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307C1" w14:textId="77777777" w:rsidR="0053101F" w:rsidRDefault="0053101F">
      <w:pPr>
        <w:pStyle w:val="Subtitle"/>
        <w:rPr>
          <w:sz w:val="32"/>
        </w:rPr>
      </w:pPr>
    </w:p>
    <w:p w14:paraId="64FD5F1D" w14:textId="77777777" w:rsidR="00A57B29" w:rsidRDefault="00A57B29">
      <w:pPr>
        <w:pStyle w:val="Subtitle"/>
        <w:rPr>
          <w:sz w:val="32"/>
        </w:rPr>
      </w:pPr>
      <w:r>
        <w:rPr>
          <w:sz w:val="32"/>
        </w:rPr>
        <w:t>Richard J. Faber</w:t>
      </w:r>
      <w:r w:rsidR="00F562BA">
        <w:rPr>
          <w:sz w:val="32"/>
        </w:rPr>
        <w:t xml:space="preserve"> CPCU</w:t>
      </w:r>
    </w:p>
    <w:p w14:paraId="6736B9DE" w14:textId="77777777" w:rsidR="00A57B29" w:rsidRDefault="000D0A92">
      <w:pPr>
        <w:jc w:val="center"/>
      </w:pPr>
      <w:r>
        <w:t xml:space="preserve">3257 N. Blackrock Road, </w:t>
      </w:r>
      <w:r w:rsidR="00395D46">
        <w:t>Buckeye, AZ</w:t>
      </w:r>
    </w:p>
    <w:p w14:paraId="4ED1A6B0" w14:textId="2911737E" w:rsidR="00A57B29" w:rsidRDefault="00A57B29">
      <w:pPr>
        <w:jc w:val="center"/>
      </w:pPr>
      <w:r>
        <w:t xml:space="preserve">Cell:  (859) 466-7772 - E-Mail: </w:t>
      </w:r>
      <w:hyperlink r:id="rId5" w:history="1">
        <w:r w:rsidR="00C23DDB" w:rsidRPr="008C4809">
          <w:rPr>
            <w:rStyle w:val="Hyperlink"/>
          </w:rPr>
          <w:t>richard.uwresource@cox.net</w:t>
        </w:r>
      </w:hyperlink>
    </w:p>
    <w:p w14:paraId="40A7A3FD" w14:textId="77777777" w:rsidR="00C23DDB" w:rsidRDefault="00C23DDB">
      <w:pPr>
        <w:jc w:val="center"/>
      </w:pPr>
    </w:p>
    <w:p w14:paraId="5B1235AA" w14:textId="77777777" w:rsidR="00A57B29" w:rsidRDefault="00A57B29">
      <w:pPr>
        <w:pStyle w:val="Heading1"/>
      </w:pPr>
      <w:r>
        <w:t>Experience</w:t>
      </w:r>
    </w:p>
    <w:p w14:paraId="64A1B1AB" w14:textId="77777777" w:rsidR="00A57B29" w:rsidRDefault="00A57B29">
      <w:pPr>
        <w:jc w:val="center"/>
        <w:rPr>
          <w:b/>
          <w:bCs/>
        </w:rPr>
      </w:pPr>
    </w:p>
    <w:p w14:paraId="04CF5DBF" w14:textId="6E174642" w:rsidR="00CE0CE9" w:rsidRDefault="00CE0CE9" w:rsidP="00CE0CE9">
      <w:r>
        <w:t>2018 to Present - Underwriter’s Resource, LLC, Buckeye, AZ</w:t>
      </w:r>
      <w:r w:rsidR="00CD2ACB">
        <w:t xml:space="preserve"> - </w:t>
      </w:r>
      <w:r>
        <w:t>Co-Founder</w:t>
      </w:r>
    </w:p>
    <w:p w14:paraId="224C0DC7" w14:textId="77777777" w:rsidR="00CE0CE9" w:rsidRDefault="00CE0CE9" w:rsidP="00CE0CE9"/>
    <w:p w14:paraId="735D8DE4" w14:textId="4C4E4D42" w:rsidR="00D52C07" w:rsidRDefault="00D52C07" w:rsidP="00CE0CE9">
      <w:pPr>
        <w:pStyle w:val="ListParagraph"/>
        <w:numPr>
          <w:ilvl w:val="0"/>
          <w:numId w:val="23"/>
        </w:numPr>
      </w:pPr>
      <w:r>
        <w:t>Served as expert witness specializing on underwriting issues</w:t>
      </w:r>
      <w:r w:rsidR="00F527B1">
        <w:t>.</w:t>
      </w:r>
    </w:p>
    <w:p w14:paraId="3BE66E78" w14:textId="15BC4987" w:rsidR="00CE0CE9" w:rsidRDefault="00CE0CE9" w:rsidP="00CE0CE9">
      <w:pPr>
        <w:pStyle w:val="ListParagraph"/>
        <w:numPr>
          <w:ilvl w:val="0"/>
          <w:numId w:val="23"/>
        </w:numPr>
      </w:pPr>
      <w:r>
        <w:t>Founded company to provide practical educational and consulting services to producers and underwriters.</w:t>
      </w:r>
    </w:p>
    <w:p w14:paraId="3B949450" w14:textId="087222B5" w:rsidR="00D426E5" w:rsidRDefault="00D426E5" w:rsidP="00CE0CE9">
      <w:pPr>
        <w:pStyle w:val="ListParagraph"/>
        <w:numPr>
          <w:ilvl w:val="0"/>
          <w:numId w:val="23"/>
        </w:numPr>
      </w:pPr>
      <w:r>
        <w:t>Approved CE Provider in AZ, CA, CO</w:t>
      </w:r>
      <w:r w:rsidR="00C23DDB">
        <w:t>, ID, OR</w:t>
      </w:r>
      <w:r w:rsidR="00254C64">
        <w:t xml:space="preserve"> </w:t>
      </w:r>
      <w:r>
        <w:t>&amp; WA</w:t>
      </w:r>
    </w:p>
    <w:p w14:paraId="0361EE10" w14:textId="72F6B7B6" w:rsidR="00C23DDB" w:rsidRDefault="00C23DDB" w:rsidP="00CE0CE9">
      <w:pPr>
        <w:pStyle w:val="ListParagraph"/>
        <w:numPr>
          <w:ilvl w:val="0"/>
          <w:numId w:val="23"/>
        </w:numPr>
      </w:pPr>
      <w:r>
        <w:t>Filed numerous course curriculums with state insurance departments</w:t>
      </w:r>
      <w:r w:rsidR="00F527B1">
        <w:t>.</w:t>
      </w:r>
    </w:p>
    <w:p w14:paraId="14D762F3" w14:textId="7DF2C00B" w:rsidR="00C23DDB" w:rsidRDefault="00C23DDB" w:rsidP="00CE0CE9">
      <w:pPr>
        <w:pStyle w:val="ListParagraph"/>
        <w:numPr>
          <w:ilvl w:val="0"/>
          <w:numId w:val="23"/>
        </w:numPr>
      </w:pPr>
      <w:r>
        <w:t>Performed in-house CE training with national wholesale brokerage houses</w:t>
      </w:r>
      <w:r w:rsidR="00F527B1">
        <w:t>.</w:t>
      </w:r>
    </w:p>
    <w:p w14:paraId="043813DA" w14:textId="4A9BA8FA" w:rsidR="00994E69" w:rsidRDefault="00994E69" w:rsidP="00CE0CE9">
      <w:pPr>
        <w:pStyle w:val="ListParagraph"/>
        <w:numPr>
          <w:ilvl w:val="0"/>
          <w:numId w:val="23"/>
        </w:numPr>
      </w:pPr>
      <w:r>
        <w:t>Guest Speaker at Glendale Community College, Glendale, AZ</w:t>
      </w:r>
    </w:p>
    <w:p w14:paraId="50AE5AD5" w14:textId="6FDCC4E3" w:rsidR="00254C64" w:rsidRDefault="00254C64" w:rsidP="00CE0CE9">
      <w:pPr>
        <w:pStyle w:val="ListParagraph"/>
        <w:numPr>
          <w:ilvl w:val="0"/>
          <w:numId w:val="23"/>
        </w:numPr>
      </w:pPr>
      <w:r>
        <w:t>Online contributor for CPCU</w:t>
      </w:r>
    </w:p>
    <w:p w14:paraId="037A2E1B" w14:textId="07AC6CE3" w:rsidR="00254C64" w:rsidRDefault="00254C64" w:rsidP="00CE0CE9">
      <w:pPr>
        <w:pStyle w:val="ListParagraph"/>
        <w:numPr>
          <w:ilvl w:val="0"/>
          <w:numId w:val="23"/>
        </w:numPr>
      </w:pPr>
      <w:r>
        <w:t>In-person Instructor for CPCU</w:t>
      </w:r>
    </w:p>
    <w:p w14:paraId="41A9B7A7" w14:textId="77777777" w:rsidR="00CE0CE9" w:rsidRDefault="00CE0CE9" w:rsidP="00604EE7"/>
    <w:p w14:paraId="2146AB95" w14:textId="6F46EFBF" w:rsidR="00604EE7" w:rsidRDefault="00604EE7" w:rsidP="00604EE7">
      <w:r>
        <w:t xml:space="preserve">2014 to </w:t>
      </w:r>
      <w:r w:rsidR="00CE0CE9">
        <w:t>2018</w:t>
      </w:r>
      <w:r>
        <w:tab/>
        <w:t>IFG/Burlington Insurance Company, Phoenix, AZ</w:t>
      </w:r>
      <w:r w:rsidR="00CD2ACB">
        <w:t xml:space="preserve"> - </w:t>
      </w:r>
      <w:r>
        <w:t>Senior Account Executive</w:t>
      </w:r>
    </w:p>
    <w:p w14:paraId="2F313943" w14:textId="77777777" w:rsidR="00604EE7" w:rsidRDefault="00604EE7" w:rsidP="00604EE7"/>
    <w:p w14:paraId="6D69F432" w14:textId="64BE5ACF" w:rsidR="00CE0CE9" w:rsidRDefault="00CE0CE9" w:rsidP="00604EE7">
      <w:pPr>
        <w:pStyle w:val="ListParagraph"/>
        <w:numPr>
          <w:ilvl w:val="0"/>
          <w:numId w:val="21"/>
        </w:numPr>
      </w:pPr>
      <w:r>
        <w:t>Taught CE classes to assigned brokers</w:t>
      </w:r>
      <w:r w:rsidR="00F527B1">
        <w:t>.</w:t>
      </w:r>
    </w:p>
    <w:p w14:paraId="29BB109F" w14:textId="12668BB8" w:rsidR="00FE7ED6" w:rsidRDefault="00FE7ED6" w:rsidP="00604EE7">
      <w:pPr>
        <w:pStyle w:val="ListParagraph"/>
        <w:numPr>
          <w:ilvl w:val="0"/>
          <w:numId w:val="21"/>
        </w:numPr>
      </w:pPr>
      <w:r>
        <w:t>Lead Specialty General Liability unit in production</w:t>
      </w:r>
    </w:p>
    <w:p w14:paraId="22C0F4A4" w14:textId="75AE97EE" w:rsidR="00FE7ED6" w:rsidRDefault="00FE7ED6" w:rsidP="00FE7ED6">
      <w:pPr>
        <w:pStyle w:val="ListParagraph"/>
        <w:numPr>
          <w:ilvl w:val="0"/>
          <w:numId w:val="21"/>
        </w:numPr>
      </w:pPr>
      <w:r>
        <w:t>Achieve lowest loss ratio in Specialty General Liability Unit for 2015 &amp; 2016</w:t>
      </w:r>
      <w:r w:rsidR="00F527B1">
        <w:t>.</w:t>
      </w:r>
    </w:p>
    <w:p w14:paraId="7347171D" w14:textId="77777777" w:rsidR="006F5F73" w:rsidRDefault="006F5F73" w:rsidP="006F5F73">
      <w:pPr>
        <w:pStyle w:val="ListParagraph"/>
        <w:numPr>
          <w:ilvl w:val="0"/>
          <w:numId w:val="21"/>
        </w:numPr>
      </w:pPr>
      <w:r>
        <w:t>Taught underwriting</w:t>
      </w:r>
      <w:r w:rsidRPr="006F5F73">
        <w:t xml:space="preserve"> classes </w:t>
      </w:r>
      <w:r w:rsidR="00472F61">
        <w:t>to key wholesale partner</w:t>
      </w:r>
      <w:r>
        <w:t xml:space="preserve"> on a variety of subjects including product liability, application completion, and additional insureds.</w:t>
      </w:r>
    </w:p>
    <w:p w14:paraId="094EAB20" w14:textId="77777777" w:rsidR="00DF7F91" w:rsidRPr="006F5F73" w:rsidRDefault="00DF7F91" w:rsidP="006F5F73">
      <w:pPr>
        <w:pStyle w:val="ListParagraph"/>
        <w:numPr>
          <w:ilvl w:val="0"/>
          <w:numId w:val="21"/>
        </w:numPr>
      </w:pPr>
      <w:r>
        <w:t xml:space="preserve">Guest speaker at All Risks University training classes, instructing classes on The Value of Expertise and Product Liability </w:t>
      </w:r>
    </w:p>
    <w:p w14:paraId="2A079A35" w14:textId="77777777" w:rsidR="006F5F73" w:rsidRDefault="006F5F73" w:rsidP="00604EE7">
      <w:pPr>
        <w:pStyle w:val="ListParagraph"/>
        <w:numPr>
          <w:ilvl w:val="0"/>
          <w:numId w:val="21"/>
        </w:numPr>
      </w:pPr>
      <w:r>
        <w:t>Coached and mentored junior underwriters to improve their underwriting acumen.</w:t>
      </w:r>
    </w:p>
    <w:p w14:paraId="77C55790" w14:textId="77777777" w:rsidR="00604EE7" w:rsidRDefault="00604EE7" w:rsidP="00604EE7"/>
    <w:p w14:paraId="3B23E232" w14:textId="7A7F4D10" w:rsidR="000E210B" w:rsidRDefault="00604EE7" w:rsidP="000E210B">
      <w:r>
        <w:t>2012 to 2014</w:t>
      </w:r>
      <w:r>
        <w:tab/>
      </w:r>
      <w:r w:rsidR="000E210B">
        <w:t>Liberty Mutual Insurance Company, Phoenix, AZ</w:t>
      </w:r>
      <w:r w:rsidR="00CD2ACB">
        <w:t xml:space="preserve"> - </w:t>
      </w:r>
      <w:r w:rsidR="000E210B">
        <w:tab/>
        <w:t>Underwriting Consultant</w:t>
      </w:r>
    </w:p>
    <w:p w14:paraId="6AA96E2E" w14:textId="77777777" w:rsidR="000E210B" w:rsidRDefault="000E210B" w:rsidP="000E210B"/>
    <w:p w14:paraId="00F4C8A3" w14:textId="10F1AD4E" w:rsidR="000E210B" w:rsidRDefault="001763B1" w:rsidP="000E210B">
      <w:pPr>
        <w:numPr>
          <w:ilvl w:val="0"/>
          <w:numId w:val="15"/>
        </w:numPr>
      </w:pPr>
      <w:r>
        <w:t xml:space="preserve">Served as </w:t>
      </w:r>
      <w:r w:rsidR="00395693">
        <w:t xml:space="preserve">Commercial </w:t>
      </w:r>
      <w:r>
        <w:t>Property</w:t>
      </w:r>
      <w:r w:rsidR="00D52C07">
        <w:t xml:space="preserve"> </w:t>
      </w:r>
      <w:r w:rsidR="00395693">
        <w:t xml:space="preserve">&amp; </w:t>
      </w:r>
      <w:r w:rsidR="00D52C07">
        <w:t>Workers’ Compensation</w:t>
      </w:r>
      <w:r>
        <w:t xml:space="preserve"> Subject Matter Expert for Mountain Region</w:t>
      </w:r>
    </w:p>
    <w:p w14:paraId="272C4348" w14:textId="2FC96089" w:rsidR="00DF7F91" w:rsidRDefault="00916320" w:rsidP="000E210B">
      <w:pPr>
        <w:numPr>
          <w:ilvl w:val="0"/>
          <w:numId w:val="15"/>
        </w:numPr>
      </w:pPr>
      <w:r>
        <w:t>Create</w:t>
      </w:r>
      <w:r w:rsidR="000E210B">
        <w:t xml:space="preserve"> </w:t>
      </w:r>
      <w:r>
        <w:t>and deliver</w:t>
      </w:r>
      <w:r w:rsidR="00DF7F91">
        <w:t xml:space="preserve"> training</w:t>
      </w:r>
      <w:r w:rsidR="000E210B">
        <w:t xml:space="preserve"> on a var</w:t>
      </w:r>
      <w:r w:rsidR="00DF7F91">
        <w:t>iety of topics including Property Insurance, Business Income, Workers’ Compensation</w:t>
      </w:r>
      <w:r w:rsidR="00395693">
        <w:t>, Underwriting Analysis,</w:t>
      </w:r>
      <w:r w:rsidR="00DF7F91">
        <w:t xml:space="preserve"> and Products Liability.</w:t>
      </w:r>
    </w:p>
    <w:p w14:paraId="5EF9B3EA" w14:textId="77777777" w:rsidR="000E210B" w:rsidRDefault="000E210B" w:rsidP="000E210B">
      <w:pPr>
        <w:numPr>
          <w:ilvl w:val="0"/>
          <w:numId w:val="15"/>
        </w:numPr>
      </w:pPr>
      <w:r>
        <w:t>Fielded referrals for all lines from field underwriters on hazardous and more complex accounts.</w:t>
      </w:r>
    </w:p>
    <w:p w14:paraId="2C77FBBD" w14:textId="77777777" w:rsidR="000E210B" w:rsidRDefault="000E210B" w:rsidP="000E210B">
      <w:pPr>
        <w:numPr>
          <w:ilvl w:val="0"/>
          <w:numId w:val="15"/>
        </w:numPr>
      </w:pPr>
      <w:r>
        <w:t xml:space="preserve">Audited underwriting managers </w:t>
      </w:r>
      <w:r w:rsidR="00916320">
        <w:t xml:space="preserve">for </w:t>
      </w:r>
      <w:r>
        <w:t xml:space="preserve">compliance </w:t>
      </w:r>
      <w:r w:rsidR="00916320">
        <w:t xml:space="preserve">to </w:t>
      </w:r>
      <w:r>
        <w:t xml:space="preserve">internal file review </w:t>
      </w:r>
      <w:r w:rsidR="00916320">
        <w:t>standards.</w:t>
      </w:r>
    </w:p>
    <w:p w14:paraId="12015270" w14:textId="7AE5B8F2" w:rsidR="00336A22" w:rsidRDefault="00336A22" w:rsidP="000E210B">
      <w:pPr>
        <w:numPr>
          <w:ilvl w:val="0"/>
          <w:numId w:val="15"/>
        </w:numPr>
      </w:pPr>
      <w:r>
        <w:t xml:space="preserve">Responsible for developing laser audit protocols to assure compliance with rate documentation standards improving compliance from 65% to over </w:t>
      </w:r>
      <w:r w:rsidR="00D34F19">
        <w:t>85</w:t>
      </w:r>
      <w:r>
        <w:t xml:space="preserve">% within </w:t>
      </w:r>
      <w:r w:rsidR="004F1608">
        <w:t>18</w:t>
      </w:r>
      <w:r>
        <w:t xml:space="preserve"> months.</w:t>
      </w:r>
    </w:p>
    <w:p w14:paraId="1B1E1C91" w14:textId="30DA7ACD" w:rsidR="000E210B" w:rsidRDefault="00916320" w:rsidP="000E210B">
      <w:pPr>
        <w:numPr>
          <w:ilvl w:val="0"/>
          <w:numId w:val="15"/>
        </w:numPr>
      </w:pPr>
      <w:r>
        <w:t>Served as an integral member on Independent File Revi</w:t>
      </w:r>
      <w:r w:rsidR="00F562BA">
        <w:t>ew teams auditing other regions for compliance to corporate underwriting standards</w:t>
      </w:r>
      <w:r w:rsidR="00CD2ACB">
        <w:t>.</w:t>
      </w:r>
    </w:p>
    <w:p w14:paraId="48A5CDAF" w14:textId="1BD089CB" w:rsidR="00600F18" w:rsidRDefault="00600F18" w:rsidP="00600F18">
      <w:pPr>
        <w:ind w:left="1080"/>
      </w:pPr>
    </w:p>
    <w:p w14:paraId="2A42F4B5" w14:textId="65B293ED" w:rsidR="00600F18" w:rsidRDefault="00600F18" w:rsidP="00600F18">
      <w:pPr>
        <w:ind w:left="1080"/>
      </w:pPr>
    </w:p>
    <w:p w14:paraId="0EE1D294" w14:textId="77777777" w:rsidR="00600F18" w:rsidRDefault="00600F18" w:rsidP="00600F18">
      <w:pPr>
        <w:ind w:left="1080"/>
      </w:pPr>
    </w:p>
    <w:p w14:paraId="6D3AB68C" w14:textId="77777777" w:rsidR="000E210B" w:rsidRDefault="000E210B"/>
    <w:p w14:paraId="64FE2521" w14:textId="65ABA85A" w:rsidR="00A57B29" w:rsidRDefault="00A57B29">
      <w:r>
        <w:t>200</w:t>
      </w:r>
      <w:r w:rsidR="00AD63AF">
        <w:t>6</w:t>
      </w:r>
      <w:r>
        <w:t xml:space="preserve"> to </w:t>
      </w:r>
      <w:r w:rsidR="000E210B">
        <w:t>2012</w:t>
      </w:r>
      <w:r>
        <w:tab/>
        <w:t>Mitsui Sumitomo Ins, Universal City, CA</w:t>
      </w:r>
      <w:r w:rsidR="00CD2ACB">
        <w:t xml:space="preserve"> - </w:t>
      </w:r>
      <w:r w:rsidR="00336A22">
        <w:t>V</w:t>
      </w:r>
      <w:r w:rsidR="00CD2ACB">
        <w:t>P</w:t>
      </w:r>
      <w:r w:rsidR="00336A22">
        <w:t xml:space="preserve"> – Zone </w:t>
      </w:r>
      <w:r w:rsidR="005263A4">
        <w:t xml:space="preserve">Underwriting Manager </w:t>
      </w:r>
    </w:p>
    <w:p w14:paraId="04E35316" w14:textId="77777777" w:rsidR="00AD63AF" w:rsidRDefault="00AD63AF"/>
    <w:p w14:paraId="1FF727BE" w14:textId="77777777" w:rsidR="003A6F86" w:rsidRDefault="005271D2" w:rsidP="005271D2">
      <w:pPr>
        <w:numPr>
          <w:ilvl w:val="0"/>
          <w:numId w:val="8"/>
        </w:numPr>
      </w:pPr>
      <w:r>
        <w:t>Successfully m</w:t>
      </w:r>
      <w:r w:rsidR="00424EBF">
        <w:t xml:space="preserve">anaged </w:t>
      </w:r>
      <w:r w:rsidR="00916320">
        <w:t>the</w:t>
      </w:r>
      <w:r w:rsidR="00424EBF">
        <w:t xml:space="preserve"> </w:t>
      </w:r>
      <w:r w:rsidR="00916320">
        <w:t>Western Zone</w:t>
      </w:r>
      <w:r w:rsidR="003A6F86">
        <w:t xml:space="preserve"> Underwri</w:t>
      </w:r>
      <w:r w:rsidR="007765AC">
        <w:t>ting and Operations Departments.  Territory included all western states.</w:t>
      </w:r>
    </w:p>
    <w:p w14:paraId="67BC7911" w14:textId="46B05272" w:rsidR="00320303" w:rsidRDefault="00320303" w:rsidP="005271D2">
      <w:pPr>
        <w:numPr>
          <w:ilvl w:val="0"/>
          <w:numId w:val="8"/>
        </w:numPr>
      </w:pPr>
      <w:r>
        <w:t xml:space="preserve">Managed </w:t>
      </w:r>
      <w:r w:rsidR="002C337B">
        <w:t xml:space="preserve">our </w:t>
      </w:r>
      <w:r>
        <w:t>National Seven-Eleven Franchisee program through two different MGA’s</w:t>
      </w:r>
      <w:r w:rsidR="002C337B">
        <w:t xml:space="preserve">.  </w:t>
      </w:r>
    </w:p>
    <w:p w14:paraId="447D613C" w14:textId="77777777" w:rsidR="007765AC" w:rsidRDefault="007765AC" w:rsidP="005271D2">
      <w:pPr>
        <w:numPr>
          <w:ilvl w:val="0"/>
          <w:numId w:val="8"/>
        </w:numPr>
      </w:pPr>
      <w:r>
        <w:t xml:space="preserve">Participated in rate reviews and suggested actions for western states including CA, OR, AZ, HI, </w:t>
      </w:r>
      <w:r w:rsidR="007315A5">
        <w:t xml:space="preserve">NV, CO, UT, ID, </w:t>
      </w:r>
      <w:r>
        <w:t>and WA</w:t>
      </w:r>
    </w:p>
    <w:p w14:paraId="19080F65" w14:textId="77777777" w:rsidR="002C337B" w:rsidRDefault="002C337B" w:rsidP="005271D2">
      <w:pPr>
        <w:numPr>
          <w:ilvl w:val="0"/>
          <w:numId w:val="8"/>
        </w:numPr>
      </w:pPr>
      <w:r>
        <w:t>Responsible for managing and maintaining a favorable relationship with the company’s most profitable wholesale agent.</w:t>
      </w:r>
    </w:p>
    <w:p w14:paraId="65434BF0" w14:textId="77777777" w:rsidR="003A6F86" w:rsidRDefault="003A6F86" w:rsidP="005271D2">
      <w:pPr>
        <w:numPr>
          <w:ilvl w:val="0"/>
          <w:numId w:val="8"/>
        </w:numPr>
      </w:pPr>
      <w:r>
        <w:t>Developed Automated Underwriting Desktop to assist underwriters through the underwriting thought process effectively, efficiently, and thoroughly.</w:t>
      </w:r>
    </w:p>
    <w:p w14:paraId="61C52382" w14:textId="77777777" w:rsidR="005271D2" w:rsidRDefault="005271D2" w:rsidP="005271D2">
      <w:pPr>
        <w:numPr>
          <w:ilvl w:val="0"/>
          <w:numId w:val="8"/>
        </w:numPr>
      </w:pPr>
      <w:r>
        <w:t>Responsible for monitoring underwriters for underwriting quality and compliance with company guidelines.</w:t>
      </w:r>
    </w:p>
    <w:p w14:paraId="62F00C97" w14:textId="2DFC013B" w:rsidR="00A57B29" w:rsidRDefault="00424EBF" w:rsidP="005263A4">
      <w:pPr>
        <w:numPr>
          <w:ilvl w:val="0"/>
          <w:numId w:val="8"/>
        </w:numPr>
      </w:pPr>
      <w:r>
        <w:t>Responsible for screening</w:t>
      </w:r>
      <w:r w:rsidR="00320303">
        <w:t>,</w:t>
      </w:r>
      <w:r>
        <w:t xml:space="preserve"> recruiting </w:t>
      </w:r>
      <w:r w:rsidR="00320303">
        <w:t xml:space="preserve">and hiring qualified </w:t>
      </w:r>
      <w:r>
        <w:t>underwrit</w:t>
      </w:r>
      <w:r w:rsidR="00320303">
        <w:t>ers.</w:t>
      </w:r>
    </w:p>
    <w:p w14:paraId="16D27875" w14:textId="77777777" w:rsidR="002C337B" w:rsidRDefault="002C337B" w:rsidP="005263A4">
      <w:pPr>
        <w:numPr>
          <w:ilvl w:val="0"/>
          <w:numId w:val="8"/>
        </w:numPr>
      </w:pPr>
      <w:r>
        <w:t>Developed marketing strategy focused on MSIG franchise value and managed agency appointments.  Strategy was later adopted country-wide.</w:t>
      </w:r>
    </w:p>
    <w:p w14:paraId="2363F15B" w14:textId="7044CB1A" w:rsidR="007315A5" w:rsidRDefault="00320303" w:rsidP="005263A4">
      <w:pPr>
        <w:numPr>
          <w:ilvl w:val="0"/>
          <w:numId w:val="8"/>
        </w:numPr>
      </w:pPr>
      <w:r>
        <w:t>Responsible for performance management for underwriters and assistant</w:t>
      </w:r>
      <w:r w:rsidR="002C337B">
        <w:t>s</w:t>
      </w:r>
      <w:r w:rsidR="00CD2ACB">
        <w:t>.</w:t>
      </w:r>
      <w:r w:rsidR="002C337B">
        <w:t xml:space="preserve">  </w:t>
      </w:r>
    </w:p>
    <w:p w14:paraId="4C2EE329" w14:textId="21FFBE4E" w:rsidR="005271D2" w:rsidRDefault="002C337B" w:rsidP="005263A4">
      <w:pPr>
        <w:numPr>
          <w:ilvl w:val="0"/>
          <w:numId w:val="8"/>
        </w:numPr>
      </w:pPr>
      <w:r>
        <w:t xml:space="preserve">Coached </w:t>
      </w:r>
      <w:r w:rsidR="00CD2ACB">
        <w:t>&amp;</w:t>
      </w:r>
      <w:r>
        <w:t xml:space="preserve"> developed low performing individuals to become valuable members</w:t>
      </w:r>
      <w:r w:rsidR="00CD2ACB">
        <w:t xml:space="preserve"> team</w:t>
      </w:r>
      <w:r>
        <w:t>.</w:t>
      </w:r>
    </w:p>
    <w:p w14:paraId="3DCD7117" w14:textId="77777777" w:rsidR="002C337B" w:rsidRDefault="002C337B" w:rsidP="005263A4">
      <w:pPr>
        <w:numPr>
          <w:ilvl w:val="0"/>
          <w:numId w:val="8"/>
        </w:numPr>
      </w:pPr>
      <w:r>
        <w:t>Developed training protocols for product liability and financial underwriting.</w:t>
      </w:r>
    </w:p>
    <w:p w14:paraId="0D7846FE" w14:textId="381A9650" w:rsidR="00336A22" w:rsidRDefault="00CD2ACB" w:rsidP="005263A4">
      <w:pPr>
        <w:numPr>
          <w:ilvl w:val="0"/>
          <w:numId w:val="8"/>
        </w:numPr>
      </w:pPr>
      <w:r>
        <w:t>M</w:t>
      </w:r>
      <w:r w:rsidR="00336A22">
        <w:t>entored fresh Japanese marketing staff on developing productive relationships</w:t>
      </w:r>
      <w:r>
        <w:t>.</w:t>
      </w:r>
    </w:p>
    <w:p w14:paraId="5A482443" w14:textId="77777777" w:rsidR="00604EE7" w:rsidRDefault="00604EE7" w:rsidP="00AD63AF"/>
    <w:p w14:paraId="13EBB0E2" w14:textId="77777777" w:rsidR="00A41EDC" w:rsidRDefault="00A41EDC" w:rsidP="00AD63AF"/>
    <w:p w14:paraId="1CA3FBB4" w14:textId="74B9B899" w:rsidR="00AD63AF" w:rsidRDefault="00AD63AF" w:rsidP="00AD63AF">
      <w:r>
        <w:t>2002 to 2006</w:t>
      </w:r>
      <w:r>
        <w:tab/>
      </w:r>
      <w:r>
        <w:tab/>
        <w:t xml:space="preserve">Mitsui Sumitomo Insurance Group, </w:t>
      </w:r>
      <w:r w:rsidR="00F40241">
        <w:t>Cincinnati, OH</w:t>
      </w:r>
    </w:p>
    <w:p w14:paraId="59FBE84E" w14:textId="77777777" w:rsidR="00AD63AF" w:rsidRDefault="00AD63AF" w:rsidP="00AD63AF">
      <w:r>
        <w:tab/>
      </w:r>
      <w:r>
        <w:tab/>
      </w:r>
      <w:r>
        <w:tab/>
        <w:t>Underwriting Specialist</w:t>
      </w:r>
    </w:p>
    <w:p w14:paraId="300BCFDA" w14:textId="77777777" w:rsidR="00AD63AF" w:rsidRDefault="00AD63AF" w:rsidP="00AD63AF"/>
    <w:p w14:paraId="5031BE07" w14:textId="77777777" w:rsidR="00604EE7" w:rsidRDefault="00AD63AF" w:rsidP="005271D2">
      <w:pPr>
        <w:numPr>
          <w:ilvl w:val="0"/>
          <w:numId w:val="8"/>
        </w:numPr>
      </w:pPr>
      <w:r>
        <w:t>Underwrote all lines of business for small, medium, and large account</w:t>
      </w:r>
      <w:r w:rsidR="000D0A92">
        <w:t>s</w:t>
      </w:r>
      <w:r w:rsidR="00604EE7">
        <w:t xml:space="preserve"> in the Midwest and West Coast.</w:t>
      </w:r>
    </w:p>
    <w:p w14:paraId="1F53F899" w14:textId="77777777" w:rsidR="005271D2" w:rsidRDefault="00A57B29" w:rsidP="005271D2">
      <w:pPr>
        <w:numPr>
          <w:ilvl w:val="0"/>
          <w:numId w:val="8"/>
        </w:numPr>
      </w:pPr>
      <w:r>
        <w:t xml:space="preserve">Trained underwriting staff on catastrophe modeling </w:t>
      </w:r>
      <w:r w:rsidR="005271D2">
        <w:t>and complex rating programs.</w:t>
      </w:r>
    </w:p>
    <w:p w14:paraId="7374C831" w14:textId="77777777" w:rsidR="00A57B29" w:rsidRDefault="00A57B29">
      <w:pPr>
        <w:numPr>
          <w:ilvl w:val="0"/>
          <w:numId w:val="8"/>
        </w:numPr>
      </w:pPr>
      <w:r>
        <w:t>Received the President’s Award for designing and building an electronic underwriting platform that was adopted countrywide as the basis for documenting underwriting thought process for all underwriting files.</w:t>
      </w:r>
    </w:p>
    <w:p w14:paraId="6230EBFF" w14:textId="77777777" w:rsidR="00A57B29" w:rsidRDefault="00A57B29">
      <w:pPr>
        <w:numPr>
          <w:ilvl w:val="0"/>
          <w:numId w:val="8"/>
        </w:numPr>
      </w:pPr>
      <w:r>
        <w:t>Mentored underwriters on coverage and underwriting techniques for all lines of business.</w:t>
      </w:r>
    </w:p>
    <w:p w14:paraId="09DA7A92" w14:textId="77777777" w:rsidR="00A57B29" w:rsidRDefault="00A57B29">
      <w:pPr>
        <w:numPr>
          <w:ilvl w:val="0"/>
          <w:numId w:val="8"/>
        </w:numPr>
      </w:pPr>
      <w:r>
        <w:t>Supervised IT Department in building a claims reporting system tailored specifically underwriter needs.</w:t>
      </w:r>
    </w:p>
    <w:p w14:paraId="1D9CD9DB" w14:textId="77777777" w:rsidR="005263A4" w:rsidRDefault="00A57B29">
      <w:pPr>
        <w:numPr>
          <w:ilvl w:val="0"/>
          <w:numId w:val="8"/>
        </w:numPr>
      </w:pPr>
      <w:r>
        <w:t>Assisted the home office in authoring our Underwriting Procedures Manual.</w:t>
      </w:r>
      <w:r w:rsidR="005263A4" w:rsidRPr="005263A4">
        <w:t xml:space="preserve"> </w:t>
      </w:r>
    </w:p>
    <w:p w14:paraId="255E5D7C" w14:textId="77777777" w:rsidR="00A57B29" w:rsidRDefault="005263A4">
      <w:pPr>
        <w:numPr>
          <w:ilvl w:val="0"/>
          <w:numId w:val="8"/>
        </w:numPr>
      </w:pPr>
      <w:r>
        <w:t>Used large deductible, high retention, and retrospective rating programs to successfully underwrite complex risks</w:t>
      </w:r>
    </w:p>
    <w:p w14:paraId="303516FE" w14:textId="77777777" w:rsidR="00A57B29" w:rsidRDefault="00A57B29">
      <w:pPr>
        <w:numPr>
          <w:ilvl w:val="0"/>
          <w:numId w:val="8"/>
        </w:numPr>
      </w:pPr>
      <w:r>
        <w:t>Negotiate terms for highly political accounts with ties to our parent company.</w:t>
      </w:r>
    </w:p>
    <w:p w14:paraId="7FBFE9E8" w14:textId="77777777" w:rsidR="00A57B29" w:rsidRDefault="00A57B29">
      <w:pPr>
        <w:numPr>
          <w:ilvl w:val="0"/>
          <w:numId w:val="8"/>
        </w:numPr>
      </w:pPr>
      <w:r>
        <w:lastRenderedPageBreak/>
        <w:t xml:space="preserve">Taught insurance orientation classes </w:t>
      </w:r>
      <w:r w:rsidR="000D0A92">
        <w:t xml:space="preserve">on product liability </w:t>
      </w:r>
      <w:r>
        <w:t xml:space="preserve">to new Japanese Marketing Representatives. </w:t>
      </w:r>
    </w:p>
    <w:p w14:paraId="007D6F1B" w14:textId="77777777" w:rsidR="007765AC" w:rsidRDefault="007765AC">
      <w:pPr>
        <w:numPr>
          <w:ilvl w:val="0"/>
          <w:numId w:val="8"/>
        </w:numPr>
      </w:pPr>
      <w:r>
        <w:t>Served on committee to establish standard work procedures for underwriters and raters.</w:t>
      </w:r>
    </w:p>
    <w:p w14:paraId="671C222B" w14:textId="77777777" w:rsidR="00364A26" w:rsidRDefault="00364A26"/>
    <w:p w14:paraId="3D57B0C7" w14:textId="77777777" w:rsidR="00A57B29" w:rsidRDefault="00A57B29">
      <w:r>
        <w:t>2000 to 2002</w:t>
      </w:r>
      <w:r>
        <w:tab/>
      </w:r>
      <w:r>
        <w:tab/>
        <w:t>American Specialty Insurance Services, Roanoke, IN</w:t>
      </w:r>
    </w:p>
    <w:p w14:paraId="68258979" w14:textId="77777777" w:rsidR="00A57B29" w:rsidRDefault="00A57B29">
      <w:r>
        <w:tab/>
      </w:r>
      <w:r>
        <w:tab/>
      </w:r>
      <w:r>
        <w:tab/>
        <w:t xml:space="preserve">Assistant Vice President – </w:t>
      </w:r>
      <w:r w:rsidR="00AD63AF">
        <w:t>Underwriting</w:t>
      </w:r>
    </w:p>
    <w:p w14:paraId="0317D63B" w14:textId="77777777" w:rsidR="00A57B29" w:rsidRDefault="00A57B29"/>
    <w:p w14:paraId="44823ECB" w14:textId="77777777" w:rsidR="00A57B29" w:rsidRDefault="00A57B29">
      <w:pPr>
        <w:numPr>
          <w:ilvl w:val="0"/>
          <w:numId w:val="9"/>
        </w:numPr>
      </w:pPr>
      <w:r>
        <w:t>Successfully managed workers’ compensation program restoring profitability within 18 months.</w:t>
      </w:r>
    </w:p>
    <w:p w14:paraId="53AFD5C7" w14:textId="77777777" w:rsidR="00A57B29" w:rsidRDefault="00A57B29">
      <w:pPr>
        <w:numPr>
          <w:ilvl w:val="0"/>
          <w:numId w:val="9"/>
        </w:numPr>
      </w:pPr>
      <w:r>
        <w:t>Mentored junior underwriters in underwriting workers’ compensation.</w:t>
      </w:r>
    </w:p>
    <w:p w14:paraId="1BA91095" w14:textId="77777777" w:rsidR="00A57B29" w:rsidRDefault="00A57B29">
      <w:pPr>
        <w:numPr>
          <w:ilvl w:val="0"/>
          <w:numId w:val="9"/>
        </w:numPr>
      </w:pPr>
      <w:r>
        <w:t>Utilized large deductibles, retentions, and retrospective rating programs to underwrite all lines of business for sports and entertainment risks.</w:t>
      </w:r>
    </w:p>
    <w:p w14:paraId="3FEDDD13" w14:textId="77777777" w:rsidR="00A57B29" w:rsidRDefault="00A57B29">
      <w:pPr>
        <w:numPr>
          <w:ilvl w:val="0"/>
          <w:numId w:val="9"/>
        </w:numPr>
      </w:pPr>
      <w:r>
        <w:t>Trained underwriting, marketing, and risk management departments on financial underwriting techniques.</w:t>
      </w:r>
    </w:p>
    <w:p w14:paraId="2346FD8B" w14:textId="77777777" w:rsidR="00A57B29" w:rsidRDefault="00A57B29">
      <w:pPr>
        <w:numPr>
          <w:ilvl w:val="0"/>
          <w:numId w:val="9"/>
        </w:numPr>
      </w:pPr>
      <w:r>
        <w:t>Installed collateral review program with the CFO to monitor collateral requirements for large deductible clients.</w:t>
      </w:r>
    </w:p>
    <w:p w14:paraId="75797697" w14:textId="77777777" w:rsidR="00F562BA" w:rsidRDefault="00F562BA">
      <w:pPr>
        <w:numPr>
          <w:ilvl w:val="0"/>
          <w:numId w:val="9"/>
        </w:numPr>
      </w:pPr>
      <w:r>
        <w:t>Developed property and casualty insurance programs for many “high profile” accounts including major league baseball teams, NFL teams and major theme parks.</w:t>
      </w:r>
    </w:p>
    <w:p w14:paraId="4FC7686E" w14:textId="77777777" w:rsidR="00F562BA" w:rsidRDefault="00F562BA" w:rsidP="00F562BA">
      <w:pPr>
        <w:ind w:left="1440"/>
      </w:pPr>
    </w:p>
    <w:p w14:paraId="2FFE1B41" w14:textId="77777777" w:rsidR="0053101F" w:rsidRDefault="0053101F" w:rsidP="0053101F"/>
    <w:p w14:paraId="37F33B8D" w14:textId="0941AB0A" w:rsidR="00A57B29" w:rsidRDefault="00A57B29">
      <w:r>
        <w:t>1994 to 2000</w:t>
      </w:r>
      <w:r>
        <w:tab/>
        <w:t>Credit General Ins</w:t>
      </w:r>
      <w:r w:rsidR="00CD2ACB">
        <w:t>.</w:t>
      </w:r>
      <w:r>
        <w:t xml:space="preserve"> Co</w:t>
      </w:r>
      <w:r w:rsidR="00CD2ACB">
        <w:t>.</w:t>
      </w:r>
      <w:r>
        <w:t>, Beachwood, OH</w:t>
      </w:r>
      <w:r w:rsidR="00CD2ACB">
        <w:t xml:space="preserve"> - </w:t>
      </w:r>
      <w:r>
        <w:t>S</w:t>
      </w:r>
      <w:r w:rsidR="00CD2ACB">
        <w:t>r.</w:t>
      </w:r>
      <w:r>
        <w:t xml:space="preserve"> Alternative Risk Underwriter</w:t>
      </w:r>
    </w:p>
    <w:p w14:paraId="094051B7" w14:textId="77777777" w:rsidR="00A57B29" w:rsidRDefault="00A57B29"/>
    <w:p w14:paraId="29A215EC" w14:textId="07E64937" w:rsidR="00A57B29" w:rsidRDefault="00A57B29">
      <w:r>
        <w:t>1986 to 1994</w:t>
      </w:r>
      <w:r>
        <w:tab/>
        <w:t>CNA Insurance, Cleveland, OH</w:t>
      </w:r>
      <w:r w:rsidR="00CD2ACB">
        <w:t xml:space="preserve"> - </w:t>
      </w:r>
      <w:r>
        <w:t>Underwriting Specialist</w:t>
      </w:r>
    </w:p>
    <w:p w14:paraId="4A2FC444" w14:textId="77777777" w:rsidR="00A57B29" w:rsidRDefault="00A57B29"/>
    <w:p w14:paraId="129A404E" w14:textId="4AED1B7B" w:rsidR="00A57B29" w:rsidRDefault="00A57B29">
      <w:r>
        <w:t>1985 to 1986</w:t>
      </w:r>
      <w:r>
        <w:tab/>
        <w:t>University Park Ins</w:t>
      </w:r>
      <w:r w:rsidR="00CD2ACB">
        <w:t>.</w:t>
      </w:r>
      <w:r>
        <w:t xml:space="preserve"> Agency, Cincinnati, OH</w:t>
      </w:r>
      <w:r w:rsidR="00CD2ACB">
        <w:t xml:space="preserve"> - </w:t>
      </w:r>
      <w:r>
        <w:t xml:space="preserve">Marketing </w:t>
      </w:r>
    </w:p>
    <w:p w14:paraId="42A1BDA9" w14:textId="77777777" w:rsidR="00A57B29" w:rsidRDefault="00A57B29"/>
    <w:p w14:paraId="61C36F77" w14:textId="241E4085" w:rsidR="00A57B29" w:rsidRDefault="00A57B29">
      <w:r>
        <w:t>1984 to 1985</w:t>
      </w:r>
      <w:r>
        <w:tab/>
        <w:t>Aetna Casualty &amp; Surety, Cincinnati, OH</w:t>
      </w:r>
      <w:r w:rsidR="00995BB5">
        <w:t xml:space="preserve"> - </w:t>
      </w:r>
      <w:r>
        <w:t>Casualty Underwriter</w:t>
      </w:r>
    </w:p>
    <w:p w14:paraId="2198049F" w14:textId="77777777" w:rsidR="00A57B29" w:rsidRDefault="00A57B29"/>
    <w:p w14:paraId="7A7D8749" w14:textId="13C2F772" w:rsidR="00A57B29" w:rsidRDefault="00A57B29">
      <w:r>
        <w:t>1980 to 1984</w:t>
      </w:r>
      <w:r>
        <w:tab/>
        <w:t>USF&amp;G, Buffalo, NY</w:t>
      </w:r>
      <w:r w:rsidR="00995BB5">
        <w:t xml:space="preserve"> - </w:t>
      </w:r>
      <w:r>
        <w:t>Casualty Underwriter</w:t>
      </w:r>
    </w:p>
    <w:p w14:paraId="3CBBFCD9" w14:textId="77777777" w:rsidR="00A57B29" w:rsidRDefault="00A57B29"/>
    <w:p w14:paraId="12DFD818" w14:textId="77777777" w:rsidR="00A57B29" w:rsidRDefault="00A57B29">
      <w:pPr>
        <w:pStyle w:val="Heading1"/>
      </w:pPr>
      <w:r>
        <w:t>Education</w:t>
      </w:r>
    </w:p>
    <w:p w14:paraId="3071BA3B" w14:textId="77777777" w:rsidR="00A57B29" w:rsidRDefault="00A57B29"/>
    <w:p w14:paraId="1602350A" w14:textId="77777777" w:rsidR="00A57B29" w:rsidRDefault="004A0712" w:rsidP="00995BB5">
      <w:pPr>
        <w:numPr>
          <w:ilvl w:val="0"/>
          <w:numId w:val="13"/>
        </w:numPr>
        <w:jc w:val="both"/>
      </w:pPr>
      <w:r>
        <w:t xml:space="preserve">  </w:t>
      </w:r>
      <w:r>
        <w:tab/>
      </w:r>
      <w:r>
        <w:tab/>
        <w:t>BBA</w:t>
      </w:r>
      <w:r w:rsidR="00A57B29">
        <w:t xml:space="preserve"> – Cleveland State University, Cleveland, OH</w:t>
      </w:r>
    </w:p>
    <w:p w14:paraId="6DB97EAC" w14:textId="53ED85C6" w:rsidR="00A57B29" w:rsidRDefault="00A57B29">
      <w:r>
        <w:tab/>
      </w:r>
      <w:r>
        <w:tab/>
      </w:r>
      <w:r>
        <w:tab/>
        <w:t>Majors in Marketing &amp; Economics</w:t>
      </w:r>
    </w:p>
    <w:p w14:paraId="5A31D532" w14:textId="77777777" w:rsidR="00A41EDC" w:rsidRDefault="00A41EDC"/>
    <w:p w14:paraId="003D759D" w14:textId="3D1E7A00" w:rsidR="00A57B29" w:rsidRDefault="00A41EDC">
      <w:r>
        <w:t xml:space="preserve">      2013</w:t>
      </w:r>
      <w:r>
        <w:tab/>
      </w:r>
      <w:r>
        <w:tab/>
        <w:t>CPCU Designation</w:t>
      </w:r>
    </w:p>
    <w:p w14:paraId="50D5B584" w14:textId="77777777" w:rsidR="00A57B29" w:rsidRDefault="00A57B29">
      <w:pPr>
        <w:jc w:val="center"/>
      </w:pPr>
    </w:p>
    <w:p w14:paraId="566B09DF" w14:textId="77777777" w:rsidR="00F3472F" w:rsidRDefault="00F3472F">
      <w:pPr>
        <w:pStyle w:val="Heading1"/>
      </w:pPr>
    </w:p>
    <w:p w14:paraId="71A34C44" w14:textId="77777777" w:rsidR="00F3472F" w:rsidRDefault="00F3472F">
      <w:pPr>
        <w:pStyle w:val="Heading1"/>
      </w:pPr>
    </w:p>
    <w:p w14:paraId="77675133" w14:textId="4267FAD9" w:rsidR="00F3472F" w:rsidRDefault="00F3472F">
      <w:pPr>
        <w:pStyle w:val="Heading1"/>
      </w:pPr>
    </w:p>
    <w:p w14:paraId="2A0F341F" w14:textId="244F4236" w:rsidR="00F3472F" w:rsidRDefault="00F3472F" w:rsidP="00F3472F"/>
    <w:p w14:paraId="0FABC6E5" w14:textId="77777777" w:rsidR="00F3472F" w:rsidRPr="00F3472F" w:rsidRDefault="00F3472F" w:rsidP="00F3472F"/>
    <w:p w14:paraId="74207064" w14:textId="77777777" w:rsidR="00F3472F" w:rsidRDefault="00F3472F">
      <w:pPr>
        <w:pStyle w:val="Heading1"/>
      </w:pPr>
    </w:p>
    <w:p w14:paraId="31A16C9C" w14:textId="1B849887" w:rsidR="00A57B29" w:rsidRDefault="00376916">
      <w:pPr>
        <w:pStyle w:val="Heading1"/>
      </w:pPr>
      <w:r>
        <w:t>Summary of Expert Witness Assignments</w:t>
      </w:r>
    </w:p>
    <w:p w14:paraId="105EEBBB" w14:textId="248614AA" w:rsidR="00376916" w:rsidRDefault="00376916" w:rsidP="00376916"/>
    <w:p w14:paraId="46D38C48" w14:textId="3CB98DC8" w:rsidR="00376916" w:rsidRDefault="00376916" w:rsidP="00376916"/>
    <w:tbl>
      <w:tblPr>
        <w:tblStyle w:val="TableGrid"/>
        <w:tblW w:w="0" w:type="auto"/>
        <w:tblLook w:val="04A0" w:firstRow="1" w:lastRow="0" w:firstColumn="1" w:lastColumn="0" w:noHBand="0" w:noVBand="1"/>
      </w:tblPr>
      <w:tblGrid>
        <w:gridCol w:w="2155"/>
        <w:gridCol w:w="1530"/>
        <w:gridCol w:w="5665"/>
      </w:tblGrid>
      <w:tr w:rsidR="00376916" w14:paraId="455134CB" w14:textId="77777777" w:rsidTr="00F3472F">
        <w:tc>
          <w:tcPr>
            <w:tcW w:w="2155" w:type="dxa"/>
          </w:tcPr>
          <w:p w14:paraId="1BA41BE6" w14:textId="4BAF167D" w:rsidR="00376916" w:rsidRDefault="00376916" w:rsidP="00F3472F">
            <w:pPr>
              <w:jc w:val="center"/>
              <w:rPr>
                <w:b/>
                <w:bCs/>
              </w:rPr>
            </w:pPr>
            <w:r>
              <w:rPr>
                <w:b/>
                <w:bCs/>
              </w:rPr>
              <w:t>Case</w:t>
            </w:r>
          </w:p>
        </w:tc>
        <w:tc>
          <w:tcPr>
            <w:tcW w:w="1530" w:type="dxa"/>
          </w:tcPr>
          <w:p w14:paraId="01CF1037" w14:textId="1FBDC6FC" w:rsidR="00376916" w:rsidRDefault="00F3472F" w:rsidP="00F3472F">
            <w:pPr>
              <w:jc w:val="center"/>
              <w:rPr>
                <w:b/>
                <w:bCs/>
              </w:rPr>
            </w:pPr>
            <w:r>
              <w:rPr>
                <w:b/>
                <w:bCs/>
              </w:rPr>
              <w:t xml:space="preserve">Engagement </w:t>
            </w:r>
            <w:r w:rsidR="00376916">
              <w:rPr>
                <w:b/>
                <w:bCs/>
              </w:rPr>
              <w:t>Dates</w:t>
            </w:r>
          </w:p>
        </w:tc>
        <w:tc>
          <w:tcPr>
            <w:tcW w:w="5665" w:type="dxa"/>
          </w:tcPr>
          <w:p w14:paraId="7FADB04B" w14:textId="15532E7F" w:rsidR="00376916" w:rsidRDefault="00376916" w:rsidP="00F3472F">
            <w:pPr>
              <w:jc w:val="center"/>
              <w:rPr>
                <w:b/>
                <w:bCs/>
              </w:rPr>
            </w:pPr>
            <w:r>
              <w:rPr>
                <w:b/>
                <w:bCs/>
              </w:rPr>
              <w:t>Description &amp; Outcome</w:t>
            </w:r>
          </w:p>
        </w:tc>
      </w:tr>
      <w:tr w:rsidR="00376916" w14:paraId="0EDA4F00" w14:textId="77777777" w:rsidTr="00F3472F">
        <w:tc>
          <w:tcPr>
            <w:tcW w:w="2155" w:type="dxa"/>
          </w:tcPr>
          <w:p w14:paraId="576330C7" w14:textId="1C60D404" w:rsidR="00376916" w:rsidRPr="00F3472F" w:rsidRDefault="00F3472F" w:rsidP="00376916">
            <w:r>
              <w:t>Westfield Ins. Company v. RSC Brokerage</w:t>
            </w:r>
          </w:p>
        </w:tc>
        <w:tc>
          <w:tcPr>
            <w:tcW w:w="1530" w:type="dxa"/>
          </w:tcPr>
          <w:p w14:paraId="135324C0" w14:textId="7750264F" w:rsidR="00376916" w:rsidRPr="00F3472F" w:rsidRDefault="00F3472F" w:rsidP="00F3472F">
            <w:pPr>
              <w:jc w:val="center"/>
            </w:pPr>
            <w:r w:rsidRPr="00F3472F">
              <w:t>12/16/20</w:t>
            </w:r>
            <w:r>
              <w:t xml:space="preserve"> to 2/16/21</w:t>
            </w:r>
          </w:p>
        </w:tc>
        <w:tc>
          <w:tcPr>
            <w:tcW w:w="5665" w:type="dxa"/>
          </w:tcPr>
          <w:p w14:paraId="77B5A726" w14:textId="3372D682" w:rsidR="00376916" w:rsidRPr="00F3472F" w:rsidRDefault="003547B4" w:rsidP="00376916">
            <w:r>
              <w:t xml:space="preserve">Carrier was suing the agent for misrepresentations during the underwriting process.  </w:t>
            </w:r>
            <w:r w:rsidR="00F527B1">
              <w:t xml:space="preserve">Representing the defense team for the broker, I </w:t>
            </w:r>
            <w:r w:rsidR="00F3472F">
              <w:t>provid</w:t>
            </w:r>
            <w:r w:rsidR="00F527B1">
              <w:t>ed</w:t>
            </w:r>
            <w:r w:rsidR="00F3472F">
              <w:t xml:space="preserve"> valuable knowledge related to evaluating the role of the underwriter’s failure to act within an expected standard of care for commercial underwriters, </w:t>
            </w:r>
            <w:r w:rsidR="00F527B1">
              <w:t xml:space="preserve">highlighted </w:t>
            </w:r>
            <w:r w:rsidR="00F3472F">
              <w:t xml:space="preserve">potential discoverable information, </w:t>
            </w:r>
            <w:r w:rsidR="00F527B1">
              <w:t>provided</w:t>
            </w:r>
            <w:r w:rsidR="00F3472F">
              <w:t xml:space="preserve"> </w:t>
            </w:r>
            <w:r w:rsidR="00F527B1">
              <w:t xml:space="preserve">defense strategy and </w:t>
            </w:r>
            <w:r w:rsidR="00F3472F">
              <w:t xml:space="preserve">developing lines of questioning </w:t>
            </w:r>
            <w:r w:rsidR="00F01D4E">
              <w:t>for</w:t>
            </w:r>
            <w:r w:rsidR="00F527B1">
              <w:t xml:space="preserve"> deposition testimony</w:t>
            </w:r>
            <w:r w:rsidR="00F01D4E">
              <w:t>.</w:t>
            </w:r>
            <w:r w:rsidR="004C5732">
              <w:t xml:space="preserve">  Case was settled.</w:t>
            </w:r>
          </w:p>
        </w:tc>
      </w:tr>
    </w:tbl>
    <w:p w14:paraId="241B21D1" w14:textId="0F7245EA" w:rsidR="00376916" w:rsidRDefault="00376916" w:rsidP="00376916">
      <w:pPr>
        <w:rPr>
          <w:b/>
          <w:bCs/>
        </w:rPr>
      </w:pPr>
    </w:p>
    <w:p w14:paraId="2DF0E84B" w14:textId="0E0C4743" w:rsidR="00EC3828" w:rsidRDefault="00EC3828" w:rsidP="00376916">
      <w:pPr>
        <w:rPr>
          <w:b/>
          <w:bCs/>
        </w:rPr>
      </w:pPr>
    </w:p>
    <w:p w14:paraId="081689CB" w14:textId="63B0E9EA" w:rsidR="00EC3828" w:rsidRDefault="00EC3828" w:rsidP="00376916">
      <w:pPr>
        <w:rPr>
          <w:b/>
          <w:bCs/>
        </w:rPr>
      </w:pPr>
    </w:p>
    <w:p w14:paraId="150AA68E" w14:textId="54A44251" w:rsidR="00EC3828" w:rsidRDefault="00EC3828" w:rsidP="00376916">
      <w:pPr>
        <w:rPr>
          <w:b/>
          <w:bCs/>
        </w:rPr>
      </w:pPr>
    </w:p>
    <w:p w14:paraId="3C910820" w14:textId="22F18047" w:rsidR="00EC3828" w:rsidRDefault="00EC3828" w:rsidP="00376916">
      <w:pPr>
        <w:rPr>
          <w:b/>
          <w:bCs/>
        </w:rPr>
      </w:pPr>
    </w:p>
    <w:p w14:paraId="25D2F6AA" w14:textId="294DAD8D" w:rsidR="00EC3828" w:rsidRDefault="00EC3828" w:rsidP="00376916">
      <w:pPr>
        <w:rPr>
          <w:b/>
          <w:bCs/>
        </w:rPr>
      </w:pPr>
    </w:p>
    <w:p w14:paraId="2407D33D" w14:textId="5B3F9CE8" w:rsidR="00EC3828" w:rsidRDefault="00EC3828">
      <w:pPr>
        <w:rPr>
          <w:b/>
          <w:bCs/>
        </w:rPr>
      </w:pPr>
      <w:r>
        <w:rPr>
          <w:b/>
          <w:bCs/>
        </w:rPr>
        <w:br w:type="page"/>
      </w:r>
    </w:p>
    <w:p w14:paraId="2F3F8427" w14:textId="0C219843" w:rsidR="00EC3828" w:rsidRDefault="00EC3828" w:rsidP="00EC3828">
      <w:pPr>
        <w:rPr>
          <w:b/>
          <w:bCs/>
        </w:rPr>
      </w:pPr>
      <w:r>
        <w:rPr>
          <w:noProof/>
        </w:rPr>
        <w:lastRenderedPageBreak/>
        <w:drawing>
          <wp:inline distT="0" distB="0" distL="0" distR="0" wp14:anchorId="17C7D216" wp14:editId="4BABFC89">
            <wp:extent cx="118110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885825"/>
                    </a:xfrm>
                    <a:prstGeom prst="rect">
                      <a:avLst/>
                    </a:prstGeom>
                    <a:noFill/>
                    <a:ln>
                      <a:noFill/>
                    </a:ln>
                  </pic:spPr>
                </pic:pic>
              </a:graphicData>
            </a:graphic>
          </wp:inline>
        </w:drawing>
      </w:r>
    </w:p>
    <w:p w14:paraId="414FAD06" w14:textId="77777777" w:rsidR="00A64A78" w:rsidRDefault="00EC3828" w:rsidP="00EC3828">
      <w:r w:rsidRPr="00A64A78">
        <w:t>Date</w:t>
      </w:r>
      <w:r w:rsidR="00A64A78">
        <w:t>:</w:t>
      </w:r>
    </w:p>
    <w:p w14:paraId="78B98975" w14:textId="2D5C199F" w:rsidR="00EC3828" w:rsidRPr="00A64A78" w:rsidRDefault="00A64A78" w:rsidP="00EC3828">
      <w:r>
        <w:tab/>
      </w:r>
    </w:p>
    <w:p w14:paraId="00DB50EF" w14:textId="412E6FC1" w:rsidR="00EC3828" w:rsidRPr="00A64A78" w:rsidRDefault="00EC3828" w:rsidP="00EC3828">
      <w:r w:rsidRPr="00A64A78">
        <w:t xml:space="preserve">Re: </w:t>
      </w:r>
      <w:r w:rsidR="00A64A78">
        <w:t xml:space="preserve">Underwriter’s Resource, LLC </w:t>
      </w:r>
      <w:r w:rsidR="00A64A78" w:rsidRPr="00A64A78">
        <w:t xml:space="preserve">– </w:t>
      </w:r>
      <w:r w:rsidR="00A64A78">
        <w:t>Expert</w:t>
      </w:r>
      <w:r w:rsidRPr="00A64A78">
        <w:t xml:space="preserve"> Retainer Agreement.</w:t>
      </w:r>
    </w:p>
    <w:p w14:paraId="3563FCCD" w14:textId="77777777" w:rsidR="00A64A78" w:rsidRDefault="00A64A78" w:rsidP="00EC3828"/>
    <w:p w14:paraId="78BC9BF1" w14:textId="37E6AC8B" w:rsidR="00EC3828" w:rsidRPr="00A64A78" w:rsidRDefault="00EC3828" w:rsidP="00EC3828">
      <w:r w:rsidRPr="00A64A78">
        <w:t xml:space="preserve">Case: </w:t>
      </w:r>
      <w:r w:rsidR="00A64A78">
        <w:t xml:space="preserve">            _____________________</w:t>
      </w:r>
    </w:p>
    <w:p w14:paraId="2298055A" w14:textId="77777777" w:rsidR="00A64A78" w:rsidRDefault="00EC3828" w:rsidP="00EC3828">
      <w:r w:rsidRPr="00A64A78">
        <w:t xml:space="preserve">Client Name: </w:t>
      </w:r>
      <w:r w:rsidR="00A64A78">
        <w:t>_____________________</w:t>
      </w:r>
    </w:p>
    <w:p w14:paraId="71E312B7" w14:textId="17F9EEFE" w:rsidR="00EC3828" w:rsidRPr="00A64A78" w:rsidRDefault="00A64A78" w:rsidP="00EC3828">
      <w:r>
        <w:t>A</w:t>
      </w:r>
      <w:r w:rsidR="00EC3828" w:rsidRPr="00A64A78">
        <w:t>ddress</w:t>
      </w:r>
      <w:r>
        <w:t>:        _____________________</w:t>
      </w:r>
    </w:p>
    <w:p w14:paraId="2F51E9F2" w14:textId="4DACE617" w:rsidR="00EC3828" w:rsidRDefault="00A64A78" w:rsidP="00EC3828">
      <w:r>
        <w:tab/>
        <w:t xml:space="preserve">          _____________________</w:t>
      </w:r>
    </w:p>
    <w:p w14:paraId="7D03F0F8" w14:textId="77777777" w:rsidR="00A64A78" w:rsidRPr="00A64A78" w:rsidRDefault="00A64A78" w:rsidP="00EC3828"/>
    <w:p w14:paraId="7488BF4E" w14:textId="3A7F35FA" w:rsidR="00EC3828" w:rsidRDefault="00EC3828" w:rsidP="00EC3828">
      <w:r w:rsidRPr="00A64A78">
        <w:t xml:space="preserve">Attorney: </w:t>
      </w:r>
      <w:r w:rsidR="00A64A78">
        <w:t xml:space="preserve">      _____________________</w:t>
      </w:r>
    </w:p>
    <w:p w14:paraId="3D469D6C" w14:textId="77777777" w:rsidR="00A64A78" w:rsidRPr="00A64A78" w:rsidRDefault="00A64A78" w:rsidP="00EC3828"/>
    <w:p w14:paraId="3D1FFDBC" w14:textId="59121DC3" w:rsidR="00EC3828" w:rsidRDefault="00EC3828" w:rsidP="00EC3828">
      <w:r w:rsidRPr="00A64A78">
        <w:t>Dear Mr./Ms. Attorney:</w:t>
      </w:r>
    </w:p>
    <w:p w14:paraId="270CA067" w14:textId="77777777" w:rsidR="00A64A78" w:rsidRPr="00A64A78" w:rsidRDefault="00A64A78" w:rsidP="00EC3828"/>
    <w:p w14:paraId="0F55EC71" w14:textId="77777777" w:rsidR="00EC3828" w:rsidRPr="00A64A78" w:rsidRDefault="00EC3828" w:rsidP="00EC3828">
      <w:r w:rsidRPr="00A64A78">
        <w:t xml:space="preserve">Thank you for requesting my professional services as an expert witness. In this document I will </w:t>
      </w:r>
    </w:p>
    <w:p w14:paraId="6E5C680A" w14:textId="2A724BBD" w:rsidR="00EC3828" w:rsidRDefault="00EC3828" w:rsidP="00EC3828">
      <w:r w:rsidRPr="00A64A78">
        <w:t>be referred to as the “Principal Consultant.”</w:t>
      </w:r>
    </w:p>
    <w:p w14:paraId="7DD04D99" w14:textId="77777777" w:rsidR="00A64A78" w:rsidRPr="00A64A78" w:rsidRDefault="00A64A78" w:rsidP="00EC3828"/>
    <w:p w14:paraId="6A10424A" w14:textId="77777777" w:rsidR="00EC3828" w:rsidRPr="00A64A78" w:rsidRDefault="00EC3828" w:rsidP="00EC3828">
      <w:r w:rsidRPr="00A64A78">
        <w:t xml:space="preserve">This agreement is entered into as of the dates set forth at the end of this Agreement by and </w:t>
      </w:r>
    </w:p>
    <w:p w14:paraId="07F835DD" w14:textId="5771C726" w:rsidR="00EC3828" w:rsidRDefault="00EC3828" w:rsidP="00EC3828">
      <w:r w:rsidRPr="00A64A78">
        <w:t xml:space="preserve">between </w:t>
      </w:r>
      <w:r w:rsidR="00B33DFB">
        <w:t>Underwriter’s Resource, LLC</w:t>
      </w:r>
      <w:r w:rsidRPr="00A64A78">
        <w:t xml:space="preserve"> (hereinafter “Consultant”) and the Law Offices of Attorney (hereinafter “Client”).</w:t>
      </w:r>
    </w:p>
    <w:p w14:paraId="52976A13" w14:textId="77777777" w:rsidR="00A64A78" w:rsidRPr="00A64A78" w:rsidRDefault="00A64A78" w:rsidP="00EC3828"/>
    <w:p w14:paraId="58370DAA" w14:textId="77777777" w:rsidR="00EC3828" w:rsidRPr="00A64A78" w:rsidRDefault="00EC3828" w:rsidP="00EC3828">
      <w:r w:rsidRPr="00A64A78">
        <w:t>1. PRINCIPAL CONSULTANT</w:t>
      </w:r>
    </w:p>
    <w:p w14:paraId="0CFDDFCF" w14:textId="15B8D32C" w:rsidR="00EC3828" w:rsidRDefault="00EC3828" w:rsidP="00EC3828">
      <w:r w:rsidRPr="00A64A78">
        <w:t xml:space="preserve">The Principal Consultant who will provide services for this case is </w:t>
      </w:r>
      <w:r w:rsidR="00A64A78">
        <w:t>Richard Faber</w:t>
      </w:r>
      <w:r w:rsidRPr="00A64A78">
        <w:t>, CPC</w:t>
      </w:r>
      <w:r w:rsidR="00A64A78">
        <w:t>U</w:t>
      </w:r>
      <w:r w:rsidRPr="00A64A78">
        <w:t xml:space="preserve">. Client and Consultant enter into this agreement with the understanding that Mr. </w:t>
      </w:r>
      <w:r w:rsidR="00A64A78">
        <w:t>Faber</w:t>
      </w:r>
      <w:r w:rsidRPr="00A64A78">
        <w:t xml:space="preserve"> will be</w:t>
      </w:r>
      <w:r w:rsidR="00A64A78">
        <w:t xml:space="preserve"> </w:t>
      </w:r>
      <w:r w:rsidRPr="00A64A78">
        <w:t>performing the consulting services described in this document.</w:t>
      </w:r>
    </w:p>
    <w:p w14:paraId="7C534FDB" w14:textId="77777777" w:rsidR="00A64A78" w:rsidRPr="00A64A78" w:rsidRDefault="00A64A78" w:rsidP="00EC3828"/>
    <w:p w14:paraId="027FC1E6" w14:textId="0836DCEC" w:rsidR="00EC3828" w:rsidRDefault="00EC3828" w:rsidP="00EC3828">
      <w:r w:rsidRPr="00A64A78">
        <w:t>2. RETENTION</w:t>
      </w:r>
    </w:p>
    <w:p w14:paraId="3BC605C1" w14:textId="77777777" w:rsidR="00A64A78" w:rsidRPr="00A64A78" w:rsidRDefault="00A64A78" w:rsidP="00EC3828"/>
    <w:p w14:paraId="7A3E42C8" w14:textId="77777777" w:rsidR="00EC3828" w:rsidRPr="00A64A78" w:rsidRDefault="00EC3828" w:rsidP="00EC3828">
      <w:r w:rsidRPr="00A64A78">
        <w:t xml:space="preserve">2.1. Consultant is available to commence work for Client upon receipt of the retainer amount </w:t>
      </w:r>
    </w:p>
    <w:p w14:paraId="4194F5A2" w14:textId="40FB9E70" w:rsidR="00EC3828" w:rsidRDefault="00EC3828" w:rsidP="00EC3828">
      <w:r w:rsidRPr="00A64A78">
        <w:t>specified in the retainer agreement.</w:t>
      </w:r>
    </w:p>
    <w:p w14:paraId="0FFA1651" w14:textId="77777777" w:rsidR="00A64A78" w:rsidRPr="00A64A78" w:rsidRDefault="00A64A78" w:rsidP="00EC3828"/>
    <w:p w14:paraId="0AA025E4" w14:textId="77777777" w:rsidR="00EC3828" w:rsidRPr="00A64A78" w:rsidRDefault="00EC3828" w:rsidP="00EC3828">
      <w:r w:rsidRPr="00A64A78">
        <w:t xml:space="preserve">2.2. Consultant agrees not to work for any other person or party involved in this case on </w:t>
      </w:r>
    </w:p>
    <w:p w14:paraId="3CDA4DBB" w14:textId="77777777" w:rsidR="00EC3828" w:rsidRPr="00A64A78" w:rsidRDefault="00EC3828" w:rsidP="00EC3828">
      <w:r w:rsidRPr="00A64A78">
        <w:t xml:space="preserve">matters relating to this case for two weeks after he is verbally retained, or upon </w:t>
      </w:r>
    </w:p>
    <w:p w14:paraId="1DE4D7BA" w14:textId="77777777" w:rsidR="00EC3828" w:rsidRPr="00A64A78" w:rsidRDefault="00EC3828" w:rsidP="00EC3828">
      <w:r w:rsidRPr="00A64A78">
        <w:t xml:space="preserve">acceptance of the retainer set forth below, if sooner. Should the two weeks lapse without </w:t>
      </w:r>
    </w:p>
    <w:p w14:paraId="6F34B769" w14:textId="36D7838C" w:rsidR="00EC3828" w:rsidRDefault="00EC3828" w:rsidP="00EC3828">
      <w:r w:rsidRPr="00A64A78">
        <w:t>receipt of a retainer, Consultant is free to accept work from any other party.</w:t>
      </w:r>
    </w:p>
    <w:p w14:paraId="04DE61D0" w14:textId="77777777" w:rsidR="00A64A78" w:rsidRPr="00A64A78" w:rsidRDefault="00A64A78" w:rsidP="00EC3828"/>
    <w:p w14:paraId="546D23DD" w14:textId="625B14C5" w:rsidR="00EC3828" w:rsidRDefault="00EC3828" w:rsidP="00EC3828">
      <w:r w:rsidRPr="00A64A78">
        <w:t>3. SERVICES TO BE PERFORMED</w:t>
      </w:r>
    </w:p>
    <w:p w14:paraId="5B38A9D9" w14:textId="77777777" w:rsidR="00A64A78" w:rsidRPr="00A64A78" w:rsidRDefault="00A64A78" w:rsidP="00EC3828"/>
    <w:p w14:paraId="7A05C4B3" w14:textId="77777777" w:rsidR="00EC3828" w:rsidRPr="00A64A78" w:rsidRDefault="00EC3828" w:rsidP="00EC3828">
      <w:r w:rsidRPr="00A64A78">
        <w:t xml:space="preserve">Consultant agrees to perform consulting and/or expert witness service as requested by </w:t>
      </w:r>
    </w:p>
    <w:p w14:paraId="4A580B0D" w14:textId="77777777" w:rsidR="00EC3828" w:rsidRPr="00A64A78" w:rsidRDefault="00EC3828" w:rsidP="00EC3828">
      <w:r w:rsidRPr="00A64A78">
        <w:t xml:space="preserve">Client and in connection with such services agrees to perform such investigation, document </w:t>
      </w:r>
    </w:p>
    <w:p w14:paraId="2EACCDA9" w14:textId="77777777" w:rsidR="00EC3828" w:rsidRPr="00A64A78" w:rsidRDefault="00EC3828" w:rsidP="00EC3828">
      <w:r w:rsidRPr="00A64A78">
        <w:t xml:space="preserve">review, studies and research so as to be able to consult with Client and/or advise Client as </w:t>
      </w:r>
    </w:p>
    <w:p w14:paraId="365AA15D" w14:textId="77777777" w:rsidR="00EC3828" w:rsidRPr="00A64A78" w:rsidRDefault="00EC3828" w:rsidP="00EC3828">
      <w:r w:rsidRPr="00A64A78">
        <w:t xml:space="preserve">an expert witness with respect to Consultant’s findings. Consultant agrees to verbally report </w:t>
      </w:r>
    </w:p>
    <w:p w14:paraId="4DED45E0" w14:textId="084C9E13" w:rsidR="00EC3828" w:rsidRPr="00A64A78" w:rsidRDefault="00EC3828" w:rsidP="00EC3828">
      <w:r w:rsidRPr="00A64A78">
        <w:lastRenderedPageBreak/>
        <w:t>Consultant</w:t>
      </w:r>
      <w:r w:rsidR="00A64A78">
        <w:t>’</w:t>
      </w:r>
      <w:r w:rsidRPr="00A64A78">
        <w:t xml:space="preserve">s facts, conclusions and findings to Client and, if desired by Client, Consultant will </w:t>
      </w:r>
    </w:p>
    <w:p w14:paraId="229E7B18" w14:textId="77777777" w:rsidR="00EC3828" w:rsidRPr="00A64A78" w:rsidRDefault="00EC3828" w:rsidP="00EC3828">
      <w:r w:rsidRPr="00A64A78">
        <w:t xml:space="preserve">prepare a written report. Consultant also agrees to assist in trial preparation and to testify as </w:t>
      </w:r>
    </w:p>
    <w:p w14:paraId="34E4FD98" w14:textId="2973B647" w:rsidR="00EC3828" w:rsidRDefault="00EC3828" w:rsidP="00EC3828">
      <w:r w:rsidRPr="00A64A78">
        <w:t>an expert witness in those areas in which Consultant is qualified</w:t>
      </w:r>
      <w:r w:rsidR="00A64A78">
        <w:t>.</w:t>
      </w:r>
    </w:p>
    <w:p w14:paraId="57247F9C" w14:textId="77777777" w:rsidR="00A64A78" w:rsidRPr="00A64A78" w:rsidRDefault="00A64A78" w:rsidP="00EC3828"/>
    <w:p w14:paraId="4FE17AB2" w14:textId="2E4057E5" w:rsidR="00EC3828" w:rsidRDefault="00EC3828" w:rsidP="00EC3828">
      <w:r w:rsidRPr="00A64A78">
        <w:t>4. CHALLENGE TO EXCLUDE EXPERT'S TESTIMONY</w:t>
      </w:r>
    </w:p>
    <w:p w14:paraId="7578A5F5" w14:textId="77777777" w:rsidR="00A64A78" w:rsidRPr="00A64A78" w:rsidRDefault="00A64A78" w:rsidP="00EC3828"/>
    <w:p w14:paraId="182CEDA3" w14:textId="3170EAAF" w:rsidR="00EC3828" w:rsidRPr="00A64A78" w:rsidRDefault="00EC3828" w:rsidP="00EC3828">
      <w:r w:rsidRPr="00A64A78">
        <w:t>In the event the Principal Consultant is subject to a challenge to exclude testimony, Client</w:t>
      </w:r>
    </w:p>
    <w:p w14:paraId="0EA53A12" w14:textId="77777777" w:rsidR="00EC3828" w:rsidRPr="00A64A78" w:rsidRDefault="00EC3828" w:rsidP="00EC3828">
      <w:r w:rsidRPr="00A64A78">
        <w:t xml:space="preserve">agrees to notify him as soon as practicable and to allow him to participate in the refutation of </w:t>
      </w:r>
    </w:p>
    <w:p w14:paraId="1DDA3539" w14:textId="3C4F3987" w:rsidR="00EC3828" w:rsidRDefault="00EC3828" w:rsidP="00EC3828">
      <w:r w:rsidRPr="00A64A78">
        <w:t>the challenge to the extent such participation is not inconsistent with the orders of the Court</w:t>
      </w:r>
      <w:r w:rsidR="00851F47">
        <w:t xml:space="preserve"> </w:t>
      </w:r>
      <w:r w:rsidRPr="00A64A78">
        <w:t>or detrimental to the case of the Client. This participation will be a part of the engagement</w:t>
      </w:r>
      <w:r w:rsidR="00851F47">
        <w:t xml:space="preserve"> </w:t>
      </w:r>
      <w:r w:rsidRPr="00A64A78">
        <w:t>and compensated accordingly.</w:t>
      </w:r>
    </w:p>
    <w:p w14:paraId="461AE81A" w14:textId="77777777" w:rsidR="00A64A78" w:rsidRPr="00A64A78" w:rsidRDefault="00A64A78" w:rsidP="00EC3828"/>
    <w:p w14:paraId="573893DD" w14:textId="114702B8" w:rsidR="00EC3828" w:rsidRDefault="00EC3828" w:rsidP="00EC3828">
      <w:r w:rsidRPr="00A64A78">
        <w:t>5. TERMINATION</w:t>
      </w:r>
    </w:p>
    <w:p w14:paraId="6C3FF514" w14:textId="77777777" w:rsidR="00A64A78" w:rsidRPr="00A64A78" w:rsidRDefault="00A64A78" w:rsidP="00EC3828"/>
    <w:p w14:paraId="308D5C0E" w14:textId="77777777" w:rsidR="00EC3828" w:rsidRPr="00A64A78" w:rsidRDefault="00EC3828" w:rsidP="00EC3828">
      <w:r w:rsidRPr="00A64A78">
        <w:t xml:space="preserve">5.1. This Agreement may be terminated by Client upon 15 days written notice for any reason. </w:t>
      </w:r>
    </w:p>
    <w:p w14:paraId="43A7E77B" w14:textId="14F802EB" w:rsidR="00EC3828" w:rsidRDefault="00EC3828" w:rsidP="00EC3828">
      <w:r w:rsidRPr="00A64A78">
        <w:t>Upon termination of Consultant’s services by Client, Client shall immediately pay all fees</w:t>
      </w:r>
      <w:r w:rsidR="00851F47">
        <w:t xml:space="preserve"> </w:t>
      </w:r>
      <w:r w:rsidRPr="00A64A78">
        <w:t>and expenses incurred by Consultant, subject to receipt of an appropriate bill.</w:t>
      </w:r>
    </w:p>
    <w:p w14:paraId="4E3D4BA8" w14:textId="77777777" w:rsidR="00A64A78" w:rsidRPr="00A64A78" w:rsidRDefault="00A64A78" w:rsidP="00EC3828"/>
    <w:p w14:paraId="5177CE77" w14:textId="26039053" w:rsidR="00EC3828" w:rsidRDefault="00EC3828" w:rsidP="00EC3828">
      <w:r w:rsidRPr="00A64A78">
        <w:t>5.2. Consultant may terminate this Agreement upon fifteen (15) days written notice if payments are not made within sixty (60) days of the date billing is sent. This does not relieve Client in any way from payment for services rendered or expenses incurred.</w:t>
      </w:r>
    </w:p>
    <w:p w14:paraId="41BA3E2A" w14:textId="77777777" w:rsidR="00A64A78" w:rsidRPr="00A64A78" w:rsidRDefault="00A64A78" w:rsidP="00EC3828"/>
    <w:p w14:paraId="7C388C09" w14:textId="77777777" w:rsidR="00EC3828" w:rsidRPr="00A64A78" w:rsidRDefault="00EC3828" w:rsidP="00EC3828">
      <w:r w:rsidRPr="00A64A78">
        <w:t>6. Fee Schedule</w:t>
      </w:r>
    </w:p>
    <w:p w14:paraId="79F7D799" w14:textId="3DA51487" w:rsidR="00EC3828" w:rsidRDefault="00EC3828" w:rsidP="00EC3828">
      <w:r w:rsidRPr="00A64A78">
        <w:t>The accompanying fee schedule is made part of this agreement.</w:t>
      </w:r>
      <w:r w:rsidR="00851F47">
        <w:t xml:space="preserve">  </w:t>
      </w:r>
      <w:r w:rsidRPr="00A64A78">
        <w:t>Please signify your agreement with the terms stated herein by signing below and returning a copy via facsimile or scan/email to our office. Should you have questions, please feel free to contact me.</w:t>
      </w:r>
    </w:p>
    <w:p w14:paraId="2613694A" w14:textId="77777777" w:rsidR="00A64A78" w:rsidRPr="00A64A78" w:rsidRDefault="00A64A78" w:rsidP="00EC3828"/>
    <w:p w14:paraId="0F09C53B" w14:textId="77777777" w:rsidR="00A64A78" w:rsidRDefault="00EC3828" w:rsidP="00EC3828">
      <w:r w:rsidRPr="00A64A78">
        <w:t>Respectfully,</w:t>
      </w:r>
    </w:p>
    <w:p w14:paraId="24DAC879" w14:textId="77777777" w:rsidR="00A64A78" w:rsidRDefault="00A64A78" w:rsidP="00EC3828"/>
    <w:p w14:paraId="39F5B39D" w14:textId="77777777" w:rsidR="00A64A78" w:rsidRDefault="00A64A78" w:rsidP="00EC3828"/>
    <w:p w14:paraId="3416FD2C" w14:textId="78499568" w:rsidR="00EC3828" w:rsidRPr="00A64A78" w:rsidRDefault="00EC3828" w:rsidP="00EC3828">
      <w:r w:rsidRPr="00A64A78">
        <w:t xml:space="preserve"> </w:t>
      </w:r>
    </w:p>
    <w:p w14:paraId="70FB4CBC" w14:textId="1414367E" w:rsidR="00EC3828" w:rsidRPr="00A64A78" w:rsidRDefault="00A64A78" w:rsidP="00EC3828">
      <w:r>
        <w:t>Richard Faber</w:t>
      </w:r>
      <w:r w:rsidR="00EC3828" w:rsidRPr="00A64A78">
        <w:t>, CPCU</w:t>
      </w:r>
    </w:p>
    <w:p w14:paraId="73BBBAA2" w14:textId="054DCC6F" w:rsidR="00EC3828" w:rsidRDefault="00A64A78" w:rsidP="00EC3828">
      <w:r>
        <w:t>C0-Founder</w:t>
      </w:r>
    </w:p>
    <w:p w14:paraId="14A88330" w14:textId="77777777" w:rsidR="00A64A78" w:rsidRPr="00A64A78" w:rsidRDefault="00A64A78" w:rsidP="00EC3828"/>
    <w:p w14:paraId="03F3E040" w14:textId="1FBD7925" w:rsidR="00EC3828" w:rsidRDefault="00EC3828" w:rsidP="00EC3828">
      <w:r w:rsidRPr="00A64A78">
        <w:t>The above expert retainer agreement is accepted.</w:t>
      </w:r>
    </w:p>
    <w:p w14:paraId="42DD3677" w14:textId="77777777" w:rsidR="00A64A78" w:rsidRPr="00A64A78" w:rsidRDefault="00A64A78" w:rsidP="00EC3828"/>
    <w:p w14:paraId="3DEEB36B" w14:textId="77777777" w:rsidR="00EC3828" w:rsidRPr="00A64A78" w:rsidRDefault="00EC3828" w:rsidP="00EC3828">
      <w:r w:rsidRPr="00A64A78">
        <w:t>For Law Offices of Attorney</w:t>
      </w:r>
    </w:p>
    <w:p w14:paraId="0965E43E" w14:textId="0FEAA4CD" w:rsidR="00EC3828" w:rsidRPr="00A64A78" w:rsidRDefault="00EC3828" w:rsidP="00EC3828">
      <w:r w:rsidRPr="00A64A78">
        <w:t>Signature</w:t>
      </w:r>
      <w:r w:rsidR="00A64A78">
        <w:t>:</w:t>
      </w:r>
      <w:r w:rsidR="00A64A78">
        <w:tab/>
      </w:r>
      <w:r w:rsidR="00A64A78">
        <w:tab/>
        <w:t>________________________________</w:t>
      </w:r>
    </w:p>
    <w:p w14:paraId="24F1E63B" w14:textId="78B519D7" w:rsidR="00EC3828" w:rsidRDefault="00EC3828" w:rsidP="00EC3828">
      <w:r w:rsidRPr="00A64A78">
        <w:t>Printed Name</w:t>
      </w:r>
      <w:r w:rsidR="00A64A78">
        <w:t>:</w:t>
      </w:r>
      <w:r w:rsidR="00A64A78">
        <w:tab/>
      </w:r>
      <w:r w:rsidR="00A64A78">
        <w:tab/>
        <w:t>________________________________ Date:   _____________________</w:t>
      </w:r>
    </w:p>
    <w:p w14:paraId="56AD49EF" w14:textId="77777777" w:rsidR="00A64A78" w:rsidRPr="00A64A78" w:rsidRDefault="00A64A78" w:rsidP="00EC3828"/>
    <w:p w14:paraId="6F1A38C0" w14:textId="401A2CD1" w:rsidR="00EC3828" w:rsidRPr="00A64A78" w:rsidRDefault="00EC3828" w:rsidP="00EC3828">
      <w:r w:rsidRPr="00A64A78">
        <w:t xml:space="preserve">For </w:t>
      </w:r>
      <w:r w:rsidR="00A64A78">
        <w:t>Underwriter’s Resource, LLC</w:t>
      </w:r>
    </w:p>
    <w:p w14:paraId="5C001D5A" w14:textId="3D6CA1DF" w:rsidR="00EC3828" w:rsidRPr="00A64A78" w:rsidRDefault="00EC3828" w:rsidP="00EC3828">
      <w:r w:rsidRPr="00A64A78">
        <w:t>Signature</w:t>
      </w:r>
      <w:r w:rsidR="00A64A78">
        <w:t>:</w:t>
      </w:r>
      <w:r w:rsidR="00A64A78">
        <w:tab/>
      </w:r>
      <w:r w:rsidR="00A64A78">
        <w:tab/>
        <w:t>________________________________</w:t>
      </w:r>
    </w:p>
    <w:p w14:paraId="327350A4" w14:textId="44B77B15" w:rsidR="00EC3828" w:rsidRPr="00A64A78" w:rsidRDefault="00EC3828" w:rsidP="00EC3828">
      <w:r w:rsidRPr="00A64A78">
        <w:t>Printed Name</w:t>
      </w:r>
      <w:r w:rsidR="00A64A78">
        <w:t xml:space="preserve">:             </w:t>
      </w:r>
      <w:r w:rsidR="00A64A78" w:rsidRPr="00A64A78">
        <w:rPr>
          <w:u w:val="single"/>
        </w:rPr>
        <w:t>Richard Faber</w:t>
      </w:r>
      <w:r w:rsidR="00A64A78">
        <w:t xml:space="preserve">_____________________ </w:t>
      </w:r>
      <w:r w:rsidRPr="00A64A78">
        <w:t>Date</w:t>
      </w:r>
      <w:r w:rsidR="00921F2D">
        <w:t>:   _____________________</w:t>
      </w:r>
    </w:p>
    <w:p w14:paraId="18D074DD" w14:textId="77777777" w:rsidR="00A57B29" w:rsidRPr="00A64A78" w:rsidRDefault="00A57B29"/>
    <w:p w14:paraId="39B03723" w14:textId="33702B56" w:rsidR="00A57B29" w:rsidRDefault="00A57B29"/>
    <w:p w14:paraId="147F3E6B" w14:textId="1DF80910" w:rsidR="00011E7F" w:rsidRDefault="00011E7F" w:rsidP="00011E7F">
      <w:pPr>
        <w:ind w:left="4320" w:firstLine="720"/>
      </w:pPr>
      <w:r>
        <w:rPr>
          <w:noProof/>
        </w:rPr>
        <w:lastRenderedPageBreak/>
        <w:drawing>
          <wp:anchor distT="0" distB="0" distL="114300" distR="114300" simplePos="0" relativeHeight="251658240" behindDoc="0" locked="0" layoutInCell="1" allowOverlap="1" wp14:anchorId="1B5F42BD" wp14:editId="3CD0D9A8">
            <wp:simplePos x="0" y="0"/>
            <wp:positionH relativeFrom="column">
              <wp:posOffset>-171450</wp:posOffset>
            </wp:positionH>
            <wp:positionV relativeFrom="paragraph">
              <wp:posOffset>19050</wp:posOffset>
            </wp:positionV>
            <wp:extent cx="1183005" cy="8839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883920"/>
                    </a:xfrm>
                    <a:prstGeom prst="rect">
                      <a:avLst/>
                    </a:prstGeom>
                    <a:noFill/>
                  </pic:spPr>
                </pic:pic>
              </a:graphicData>
            </a:graphic>
            <wp14:sizeRelH relativeFrom="page">
              <wp14:pctWidth>0</wp14:pctWidth>
            </wp14:sizeRelH>
            <wp14:sizeRelV relativeFrom="page">
              <wp14:pctHeight>0</wp14:pctHeight>
            </wp14:sizeRelV>
          </wp:anchor>
        </w:drawing>
      </w:r>
    </w:p>
    <w:p w14:paraId="609BAFDF" w14:textId="77777777" w:rsidR="00FC68B8" w:rsidRDefault="00FC68B8" w:rsidP="00FC68B8">
      <w:pPr>
        <w:jc w:val="center"/>
        <w:rPr>
          <w:b/>
          <w:bCs/>
        </w:rPr>
      </w:pPr>
      <w:r w:rsidRPr="00FC68B8">
        <w:rPr>
          <w:b/>
          <w:bCs/>
        </w:rPr>
        <w:t>Underwriting Consultative Fee Schedule</w:t>
      </w:r>
    </w:p>
    <w:p w14:paraId="41ADC795" w14:textId="629A9D91" w:rsidR="00FC68B8" w:rsidRPr="00FC68B8" w:rsidRDefault="00FC68B8" w:rsidP="00FC68B8">
      <w:pPr>
        <w:rPr>
          <w:b/>
          <w:bCs/>
        </w:rPr>
      </w:pPr>
      <w:r w:rsidRPr="00FC68B8">
        <w:rPr>
          <w:b/>
          <w:bCs/>
        </w:rPr>
        <w:tab/>
      </w:r>
    </w:p>
    <w:p w14:paraId="42CE7585" w14:textId="201800E4" w:rsidR="00FC68B8" w:rsidRDefault="00FC68B8" w:rsidP="00FC68B8">
      <w:pPr>
        <w:rPr>
          <w:bCs/>
        </w:rPr>
      </w:pPr>
      <w:r w:rsidRPr="00FC68B8">
        <w:rPr>
          <w:bCs/>
        </w:rPr>
        <w:t>Underwriting Consultation, Document Review &amp; Evaluation Services</w:t>
      </w:r>
    </w:p>
    <w:p w14:paraId="53E6E4E6" w14:textId="77777777" w:rsidR="00FC68B8" w:rsidRPr="00FC68B8" w:rsidRDefault="00FC68B8" w:rsidP="00FC68B8">
      <w:pPr>
        <w:rPr>
          <w:bCs/>
        </w:rPr>
      </w:pPr>
    </w:p>
    <w:p w14:paraId="70E7144E" w14:textId="7B77174C" w:rsidR="00FC68B8" w:rsidRDefault="00FC68B8" w:rsidP="00FC68B8">
      <w:pPr>
        <w:rPr>
          <w:bCs/>
        </w:rPr>
      </w:pPr>
      <w:r w:rsidRPr="00FC68B8">
        <w:rPr>
          <w:bCs/>
        </w:rPr>
        <w:t xml:space="preserve">Includes reading, reviewing, evaluating, and rendering opinions related to pertinent documents as needed by </w:t>
      </w:r>
      <w:r>
        <w:rPr>
          <w:bCs/>
        </w:rPr>
        <w:t>attorneys</w:t>
      </w:r>
      <w:r w:rsidRPr="00FC68B8">
        <w:rPr>
          <w:bCs/>
        </w:rPr>
        <w:t>.</w:t>
      </w:r>
    </w:p>
    <w:p w14:paraId="057F59B8" w14:textId="3672E5CF" w:rsidR="00FC68B8" w:rsidRPr="00FC68B8" w:rsidRDefault="00FC68B8" w:rsidP="00FC68B8">
      <w:pPr>
        <w:rPr>
          <w:bCs/>
        </w:rPr>
      </w:pPr>
      <w:r w:rsidRPr="00FC68B8">
        <w:rPr>
          <w:bCs/>
        </w:rPr>
        <w:t xml:space="preserve">  </w:t>
      </w:r>
      <w:r w:rsidRPr="00FC68B8">
        <w:rPr>
          <w:bCs/>
        </w:rPr>
        <w:tab/>
      </w:r>
      <w:r w:rsidRPr="00FC68B8">
        <w:rPr>
          <w:bCs/>
        </w:rPr>
        <w:tab/>
      </w:r>
      <w:r w:rsidRPr="00FC68B8">
        <w:rPr>
          <w:bCs/>
        </w:rPr>
        <w:tab/>
      </w:r>
      <w:r w:rsidRPr="00FC68B8">
        <w:rPr>
          <w:bCs/>
        </w:rPr>
        <w:tab/>
      </w:r>
    </w:p>
    <w:p w14:paraId="01A198A0" w14:textId="167F2631" w:rsidR="00FC68B8" w:rsidRPr="00FC68B8" w:rsidRDefault="00FC68B8" w:rsidP="00FC68B8">
      <w:pPr>
        <w:rPr>
          <w:bCs/>
        </w:rPr>
      </w:pPr>
      <w:r w:rsidRPr="00FC68B8">
        <w:rPr>
          <w:bCs/>
        </w:rPr>
        <w:t>Fee:</w:t>
      </w:r>
      <w:r w:rsidRPr="00FC68B8">
        <w:rPr>
          <w:bCs/>
        </w:rPr>
        <w:tab/>
        <w:t xml:space="preserve">$125/Hour Minimum </w:t>
      </w:r>
      <w:r>
        <w:rPr>
          <w:bCs/>
        </w:rPr>
        <w:t>8</w:t>
      </w:r>
      <w:r w:rsidRPr="00FC68B8">
        <w:rPr>
          <w:bCs/>
        </w:rPr>
        <w:t>-hour engagement ($</w:t>
      </w:r>
      <w:r>
        <w:rPr>
          <w:bCs/>
        </w:rPr>
        <w:t>1,000</w:t>
      </w:r>
      <w:r w:rsidRPr="00FC68B8">
        <w:rPr>
          <w:bCs/>
        </w:rPr>
        <w:t>) – Upon exhaustion of the minimum additional hours will be billed on separate invoices</w:t>
      </w:r>
    </w:p>
    <w:p w14:paraId="1D80D715" w14:textId="77777777" w:rsidR="00FC68B8" w:rsidRDefault="00FC68B8" w:rsidP="00FC68B8">
      <w:pPr>
        <w:rPr>
          <w:bCs/>
        </w:rPr>
      </w:pPr>
    </w:p>
    <w:p w14:paraId="29816C87" w14:textId="77777777" w:rsidR="00FC68B8" w:rsidRDefault="00FC68B8" w:rsidP="00FC68B8">
      <w:pPr>
        <w:rPr>
          <w:bCs/>
        </w:rPr>
      </w:pPr>
      <w:r w:rsidRPr="00FC68B8">
        <w:rPr>
          <w:bCs/>
        </w:rPr>
        <w:t>Expert Witness Testimony for deposition &amp; Trials</w:t>
      </w:r>
    </w:p>
    <w:p w14:paraId="2F68EF1E" w14:textId="779851A7" w:rsidR="00FC68B8" w:rsidRPr="00FC68B8" w:rsidRDefault="00FC68B8" w:rsidP="00FC68B8">
      <w:pPr>
        <w:rPr>
          <w:bCs/>
        </w:rPr>
      </w:pPr>
      <w:r w:rsidRPr="00FC68B8">
        <w:rPr>
          <w:bCs/>
        </w:rPr>
        <w:tab/>
      </w:r>
      <w:r w:rsidRPr="00FC68B8">
        <w:rPr>
          <w:bCs/>
        </w:rPr>
        <w:tab/>
      </w:r>
    </w:p>
    <w:p w14:paraId="67AA2631" w14:textId="357E7398" w:rsidR="00FC68B8" w:rsidRPr="00FC68B8" w:rsidRDefault="00FC68B8" w:rsidP="00FC68B8">
      <w:pPr>
        <w:rPr>
          <w:bCs/>
        </w:rPr>
      </w:pPr>
      <w:r w:rsidRPr="00FC68B8">
        <w:rPr>
          <w:bCs/>
        </w:rPr>
        <w:t>Fee:</w:t>
      </w:r>
      <w:r w:rsidRPr="00FC68B8">
        <w:rPr>
          <w:bCs/>
        </w:rPr>
        <w:tab/>
        <w:t>$200/Hour</w:t>
      </w:r>
    </w:p>
    <w:p w14:paraId="1673808D" w14:textId="77777777" w:rsidR="00FC68B8" w:rsidRDefault="00FC68B8" w:rsidP="00FC68B8">
      <w:pPr>
        <w:rPr>
          <w:bCs/>
        </w:rPr>
      </w:pPr>
    </w:p>
    <w:p w14:paraId="713B5496" w14:textId="19E50D64" w:rsidR="00011E7F" w:rsidRPr="00FC68B8" w:rsidRDefault="00FC68B8" w:rsidP="00FC68B8">
      <w:pPr>
        <w:rPr>
          <w:bCs/>
        </w:rPr>
      </w:pPr>
      <w:r w:rsidRPr="00FC68B8">
        <w:rPr>
          <w:bCs/>
        </w:rPr>
        <w:t>Travel expenses incurred by Richard Faber and/or Underwriter’s Resource, LLC are separate and above fees listed above. Fee</w:t>
      </w:r>
      <w:r w:rsidR="00011E7F" w:rsidRPr="00FC68B8">
        <w:rPr>
          <w:bCs/>
        </w:rPr>
        <w:t xml:space="preserve"> Schedule</w:t>
      </w:r>
    </w:p>
    <w:p w14:paraId="63A64D7B" w14:textId="7DF743FE" w:rsidR="00011E7F" w:rsidRDefault="00011E7F" w:rsidP="00011E7F">
      <w:pPr>
        <w:ind w:left="4320" w:firstLine="720"/>
        <w:rPr>
          <w:b/>
          <w:bCs/>
        </w:rPr>
      </w:pPr>
    </w:p>
    <w:p w14:paraId="11F85F16" w14:textId="0064938E" w:rsidR="00011E7F" w:rsidRDefault="00011E7F" w:rsidP="00011E7F">
      <w:pPr>
        <w:ind w:left="4320" w:firstLine="720"/>
        <w:rPr>
          <w:b/>
          <w:bCs/>
        </w:rPr>
      </w:pPr>
    </w:p>
    <w:p w14:paraId="2D7D69C8" w14:textId="3F4FE42A" w:rsidR="00011E7F" w:rsidRDefault="00011E7F" w:rsidP="00011E7F">
      <w:pPr>
        <w:ind w:left="4320" w:firstLine="720"/>
        <w:rPr>
          <w:b/>
          <w:bCs/>
        </w:rPr>
      </w:pPr>
    </w:p>
    <w:p w14:paraId="76F1048F" w14:textId="77777777" w:rsidR="00011E7F" w:rsidRPr="00011E7F" w:rsidRDefault="00011E7F" w:rsidP="00011E7F">
      <w:pPr>
        <w:ind w:left="4320" w:firstLine="720"/>
        <w:rPr>
          <w:b/>
          <w:bCs/>
        </w:rPr>
      </w:pPr>
    </w:p>
    <w:sectPr w:rsidR="00011E7F" w:rsidRPr="00011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95F7A"/>
    <w:multiLevelType w:val="hybridMultilevel"/>
    <w:tmpl w:val="E7067D04"/>
    <w:lvl w:ilvl="0" w:tplc="A74233C2">
      <w:start w:val="198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A6AE3"/>
    <w:multiLevelType w:val="hybridMultilevel"/>
    <w:tmpl w:val="368E5DFA"/>
    <w:lvl w:ilvl="0" w:tplc="0960EFD4">
      <w:start w:val="198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272B3"/>
    <w:multiLevelType w:val="hybridMultilevel"/>
    <w:tmpl w:val="22AED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8642D6"/>
    <w:multiLevelType w:val="hybridMultilevel"/>
    <w:tmpl w:val="530C8396"/>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291392"/>
    <w:multiLevelType w:val="hybridMultilevel"/>
    <w:tmpl w:val="0C3C9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01F65"/>
    <w:multiLevelType w:val="hybridMultilevel"/>
    <w:tmpl w:val="9A9260BA"/>
    <w:lvl w:ilvl="0" w:tplc="202CC336">
      <w:start w:val="1980"/>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D45B34"/>
    <w:multiLevelType w:val="hybridMultilevel"/>
    <w:tmpl w:val="2F706BB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A077DEC"/>
    <w:multiLevelType w:val="hybridMultilevel"/>
    <w:tmpl w:val="33301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0C75EA"/>
    <w:multiLevelType w:val="hybridMultilevel"/>
    <w:tmpl w:val="AEA8D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42436B"/>
    <w:multiLevelType w:val="hybridMultilevel"/>
    <w:tmpl w:val="4372E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3F161B"/>
    <w:multiLevelType w:val="hybridMultilevel"/>
    <w:tmpl w:val="70865D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B4C1EEE"/>
    <w:multiLevelType w:val="hybridMultilevel"/>
    <w:tmpl w:val="4BB489CC"/>
    <w:lvl w:ilvl="0" w:tplc="030C2978">
      <w:start w:val="1980"/>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702EC6"/>
    <w:multiLevelType w:val="hybridMultilevel"/>
    <w:tmpl w:val="1AEC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17382"/>
    <w:multiLevelType w:val="hybridMultilevel"/>
    <w:tmpl w:val="1640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86A93"/>
    <w:multiLevelType w:val="hybridMultilevel"/>
    <w:tmpl w:val="AF04E1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043A5E"/>
    <w:multiLevelType w:val="hybridMultilevel"/>
    <w:tmpl w:val="B4D00F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A10C12"/>
    <w:multiLevelType w:val="hybridMultilevel"/>
    <w:tmpl w:val="6C9E87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4F360C13"/>
    <w:multiLevelType w:val="hybridMultilevel"/>
    <w:tmpl w:val="BC3E3C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35A7DA8"/>
    <w:multiLevelType w:val="hybridMultilevel"/>
    <w:tmpl w:val="B90A67B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68765003"/>
    <w:multiLevelType w:val="hybridMultilevel"/>
    <w:tmpl w:val="9E72FC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DFF1B04"/>
    <w:multiLevelType w:val="hybridMultilevel"/>
    <w:tmpl w:val="18DC1B8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72294C63"/>
    <w:multiLevelType w:val="hybridMultilevel"/>
    <w:tmpl w:val="7B061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3853FA"/>
    <w:multiLevelType w:val="hybridMultilevel"/>
    <w:tmpl w:val="D5DA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6"/>
  </w:num>
  <w:num w:numId="3">
    <w:abstractNumId w:val="6"/>
  </w:num>
  <w:num w:numId="4">
    <w:abstractNumId w:val="20"/>
  </w:num>
  <w:num w:numId="5">
    <w:abstractNumId w:val="5"/>
  </w:num>
  <w:num w:numId="6">
    <w:abstractNumId w:val="1"/>
  </w:num>
  <w:num w:numId="7">
    <w:abstractNumId w:val="19"/>
  </w:num>
  <w:num w:numId="8">
    <w:abstractNumId w:val="15"/>
  </w:num>
  <w:num w:numId="9">
    <w:abstractNumId w:val="14"/>
  </w:num>
  <w:num w:numId="10">
    <w:abstractNumId w:val="10"/>
  </w:num>
  <w:num w:numId="11">
    <w:abstractNumId w:val="4"/>
  </w:num>
  <w:num w:numId="12">
    <w:abstractNumId w:val="11"/>
  </w:num>
  <w:num w:numId="13">
    <w:abstractNumId w:val="0"/>
  </w:num>
  <w:num w:numId="14">
    <w:abstractNumId w:val="9"/>
  </w:num>
  <w:num w:numId="15">
    <w:abstractNumId w:val="8"/>
  </w:num>
  <w:num w:numId="16">
    <w:abstractNumId w:val="13"/>
  </w:num>
  <w:num w:numId="17">
    <w:abstractNumId w:val="3"/>
  </w:num>
  <w:num w:numId="18">
    <w:abstractNumId w:val="12"/>
  </w:num>
  <w:num w:numId="19">
    <w:abstractNumId w:val="2"/>
  </w:num>
  <w:num w:numId="20">
    <w:abstractNumId w:val="17"/>
  </w:num>
  <w:num w:numId="21">
    <w:abstractNumId w:val="21"/>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5B"/>
    <w:rsid w:val="00011E7F"/>
    <w:rsid w:val="000D0A92"/>
    <w:rsid w:val="000E210B"/>
    <w:rsid w:val="00116FD3"/>
    <w:rsid w:val="001763B1"/>
    <w:rsid w:val="0022392C"/>
    <w:rsid w:val="00254C64"/>
    <w:rsid w:val="002724AE"/>
    <w:rsid w:val="002C337B"/>
    <w:rsid w:val="00320303"/>
    <w:rsid w:val="00336A22"/>
    <w:rsid w:val="003547B4"/>
    <w:rsid w:val="00364A26"/>
    <w:rsid w:val="00376916"/>
    <w:rsid w:val="00395693"/>
    <w:rsid w:val="00395D46"/>
    <w:rsid w:val="003A6F86"/>
    <w:rsid w:val="00424EBF"/>
    <w:rsid w:val="00472F61"/>
    <w:rsid w:val="004A0712"/>
    <w:rsid w:val="004C5732"/>
    <w:rsid w:val="004F1608"/>
    <w:rsid w:val="005263A4"/>
    <w:rsid w:val="005271D2"/>
    <w:rsid w:val="0053101F"/>
    <w:rsid w:val="005541A6"/>
    <w:rsid w:val="00600F18"/>
    <w:rsid w:val="00604EE7"/>
    <w:rsid w:val="006F5F73"/>
    <w:rsid w:val="007315A5"/>
    <w:rsid w:val="00764425"/>
    <w:rsid w:val="007765AC"/>
    <w:rsid w:val="007C40B5"/>
    <w:rsid w:val="0081727E"/>
    <w:rsid w:val="00851F47"/>
    <w:rsid w:val="008825F4"/>
    <w:rsid w:val="00916320"/>
    <w:rsid w:val="00921F2D"/>
    <w:rsid w:val="00994E69"/>
    <w:rsid w:val="00995BB5"/>
    <w:rsid w:val="00A3769C"/>
    <w:rsid w:val="00A41EDC"/>
    <w:rsid w:val="00A57B29"/>
    <w:rsid w:val="00A64A78"/>
    <w:rsid w:val="00A7015B"/>
    <w:rsid w:val="00AD63AF"/>
    <w:rsid w:val="00B33A39"/>
    <w:rsid w:val="00B33DFB"/>
    <w:rsid w:val="00B355BF"/>
    <w:rsid w:val="00C23DDB"/>
    <w:rsid w:val="00C65ED5"/>
    <w:rsid w:val="00CD2ACB"/>
    <w:rsid w:val="00CE0CE9"/>
    <w:rsid w:val="00D30103"/>
    <w:rsid w:val="00D33731"/>
    <w:rsid w:val="00D34F19"/>
    <w:rsid w:val="00D426E5"/>
    <w:rsid w:val="00D46321"/>
    <w:rsid w:val="00D52C07"/>
    <w:rsid w:val="00DF354F"/>
    <w:rsid w:val="00DF7F91"/>
    <w:rsid w:val="00E77E83"/>
    <w:rsid w:val="00EC3828"/>
    <w:rsid w:val="00EE408E"/>
    <w:rsid w:val="00F01D4E"/>
    <w:rsid w:val="00F3472F"/>
    <w:rsid w:val="00F40241"/>
    <w:rsid w:val="00F527B1"/>
    <w:rsid w:val="00F562BA"/>
    <w:rsid w:val="00FC68B8"/>
    <w:rsid w:val="00FE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14288"/>
  <w15:docId w15:val="{4DCED94D-6438-4F9E-B099-4FF31F2D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sz w:val="28"/>
    </w:rPr>
  </w:style>
  <w:style w:type="paragraph" w:customStyle="1" w:styleId="Address1">
    <w:name w:val="Address 1"/>
    <w:basedOn w:val="Normal"/>
    <w:pPr>
      <w:spacing w:line="160" w:lineRule="atLeast"/>
      <w:jc w:val="center"/>
    </w:pPr>
    <w:rPr>
      <w:rFonts w:ascii="Garamond" w:hAnsi="Garamond"/>
      <w:caps/>
      <w:spacing w:val="30"/>
      <w:sz w:val="15"/>
      <w:szCs w:val="20"/>
    </w:rPr>
  </w:style>
  <w:style w:type="paragraph" w:customStyle="1" w:styleId="Address2">
    <w:name w:val="Address 2"/>
    <w:basedOn w:val="Normal"/>
    <w:pPr>
      <w:spacing w:line="160" w:lineRule="atLeast"/>
      <w:jc w:val="center"/>
    </w:pPr>
    <w:rPr>
      <w:rFonts w:ascii="Garamond" w:hAnsi="Garamond"/>
      <w:caps/>
      <w:spacing w:val="30"/>
      <w:sz w:val="15"/>
      <w:szCs w:val="20"/>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604EE7"/>
    <w:pPr>
      <w:ind w:left="720"/>
      <w:contextualSpacing/>
    </w:pPr>
  </w:style>
  <w:style w:type="paragraph" w:styleId="BalloonText">
    <w:name w:val="Balloon Text"/>
    <w:basedOn w:val="Normal"/>
    <w:link w:val="BalloonTextChar"/>
    <w:rsid w:val="008825F4"/>
    <w:rPr>
      <w:rFonts w:ascii="Segoe UI" w:hAnsi="Segoe UI" w:cs="Segoe UI"/>
      <w:sz w:val="18"/>
      <w:szCs w:val="18"/>
    </w:rPr>
  </w:style>
  <w:style w:type="character" w:customStyle="1" w:styleId="BalloonTextChar">
    <w:name w:val="Balloon Text Char"/>
    <w:basedOn w:val="DefaultParagraphFont"/>
    <w:link w:val="BalloonText"/>
    <w:rsid w:val="008825F4"/>
    <w:rPr>
      <w:rFonts w:ascii="Segoe UI" w:hAnsi="Segoe UI" w:cs="Segoe UI"/>
      <w:sz w:val="18"/>
      <w:szCs w:val="18"/>
    </w:rPr>
  </w:style>
  <w:style w:type="character" w:styleId="UnresolvedMention">
    <w:name w:val="Unresolved Mention"/>
    <w:basedOn w:val="DefaultParagraphFont"/>
    <w:uiPriority w:val="99"/>
    <w:semiHidden/>
    <w:unhideWhenUsed/>
    <w:rsid w:val="00C23DDB"/>
    <w:rPr>
      <w:color w:val="605E5C"/>
      <w:shd w:val="clear" w:color="auto" w:fill="E1DFDD"/>
    </w:rPr>
  </w:style>
  <w:style w:type="table" w:styleId="TableGrid">
    <w:name w:val="Table Grid"/>
    <w:basedOn w:val="TableNormal"/>
    <w:rsid w:val="00376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ichard.uwresource@cox.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1472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Resume</vt:lpstr>
    </vt:vector>
  </TitlesOfParts>
  <Company>Unknown Organization</Company>
  <LinksUpToDate>false</LinksUpToDate>
  <CharactersWithSpaces>10817</CharactersWithSpaces>
  <SharedDoc>false</SharedDoc>
  <HLinks>
    <vt:vector size="6" baseType="variant">
      <vt:variant>
        <vt:i4>2424913</vt:i4>
      </vt:variant>
      <vt:variant>
        <vt:i4>0</vt:i4>
      </vt:variant>
      <vt:variant>
        <vt:i4>0</vt:i4>
      </vt:variant>
      <vt:variant>
        <vt:i4>5</vt:i4>
      </vt:variant>
      <vt:variant>
        <vt:lpwstr>mailto:rjf758@netzero.net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Unknown User</dc:creator>
  <cp:keywords/>
  <dc:description/>
  <cp:lastModifiedBy>Richard Faber</cp:lastModifiedBy>
  <cp:revision>9</cp:revision>
  <cp:lastPrinted>2017-03-01T12:27:00Z</cp:lastPrinted>
  <dcterms:created xsi:type="dcterms:W3CDTF">2021-03-10T13:32:00Z</dcterms:created>
  <dcterms:modified xsi:type="dcterms:W3CDTF">2021-03-21T20:23:00Z</dcterms:modified>
</cp:coreProperties>
</file>